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5922641"/>
        <w:docPartObj>
          <w:docPartGallery w:val="Cover Pages"/>
          <w:docPartUnique/>
        </w:docPartObj>
      </w:sdtPr>
      <w:sdtEndPr>
        <w:rPr>
          <w:rFonts w:asciiTheme="minorHAnsi" w:eastAsiaTheme="minorEastAsia" w:hAnsiTheme="minorHAnsi" w:cstheme="minorBidi"/>
          <w:b/>
          <w:sz w:val="28"/>
          <w:szCs w:val="28"/>
          <w:u w:val="single"/>
        </w:rPr>
      </w:sdtEndPr>
      <w:sdtContent>
        <w:p w:rsidR="00B95DEE" w:rsidRDefault="0099554F" w:rsidP="007640BC">
          <w:pPr>
            <w:spacing w:after="0" w:line="240" w:lineRule="auto"/>
            <w:jc w:val="center"/>
            <w:rPr>
              <w:rFonts w:asciiTheme="majorHAnsi" w:eastAsiaTheme="majorEastAsia" w:hAnsiTheme="majorHAnsi" w:cstheme="majorBidi"/>
              <w:sz w:val="72"/>
              <w:szCs w:val="72"/>
            </w:rPr>
          </w:pPr>
          <w:sdt>
            <w:sdtPr>
              <w:rPr>
                <w:rFonts w:ascii="Verdana" w:eastAsiaTheme="majorEastAsia" w:hAnsi="Verdana" w:cstheme="majorBidi"/>
                <w:b/>
                <w:color w:val="1F497D" w:themeColor="text2"/>
                <w:sz w:val="72"/>
                <w:szCs w:val="66"/>
              </w:rPr>
              <w:alias w:val="Título"/>
              <w:id w:val="14700071"/>
              <w:dataBinding w:prefixMappings="xmlns:ns0='http://schemas.openxmlformats.org/package/2006/metadata/core-properties' xmlns:ns1='http://purl.org/dc/elements/1.1/'" w:xpath="/ns0:coreProperties[1]/ns1:title[1]" w:storeItemID="{6C3C8BC8-F283-45AE-878A-BAB7291924A1}"/>
              <w:text/>
            </w:sdtPr>
            <w:sdtEndPr/>
            <w:sdtContent>
              <w:r w:rsidR="007640BC" w:rsidRPr="007640BC">
                <w:rPr>
                  <w:rFonts w:ascii="Verdana" w:eastAsiaTheme="majorEastAsia" w:hAnsi="Verdana" w:cstheme="majorBidi"/>
                  <w:b/>
                  <w:color w:val="1F497D" w:themeColor="text2"/>
                  <w:sz w:val="72"/>
                  <w:szCs w:val="66"/>
                </w:rPr>
                <w:t>INFORME  FERROBAIRES</w:t>
              </w:r>
            </w:sdtContent>
          </w:sdt>
          <w:r w:rsidR="007640BC">
            <w:rPr>
              <w:rFonts w:eastAsiaTheme="majorEastAsia" w:cstheme="majorBidi"/>
              <w:noProof/>
            </w:rPr>
            <w:t xml:space="preserve"> </w:t>
          </w:r>
          <w:r w:rsidR="00CC4B4B">
            <w:rPr>
              <w:rFonts w:eastAsiaTheme="majorEastAsia" w:cstheme="majorBidi"/>
              <w:noProof/>
            </w:rPr>
            <mc:AlternateContent>
              <mc:Choice Requires="wps">
                <w:drawing>
                  <wp:anchor distT="0" distB="0" distL="114300" distR="114300" simplePos="0" relativeHeight="251661312" behindDoc="0" locked="0" layoutInCell="0" allowOverlap="1" wp14:anchorId="6458FFED" wp14:editId="455F1804">
                    <wp:simplePos x="0" y="0"/>
                    <wp:positionH relativeFrom="page">
                      <wp:align>center</wp:align>
                    </wp:positionH>
                    <wp:positionV relativeFrom="topMargin">
                      <wp:align>top</wp:align>
                    </wp:positionV>
                    <wp:extent cx="7914005" cy="718820"/>
                    <wp:effectExtent l="6350" t="9525" r="13970" b="508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4005" cy="718820"/>
                            </a:xfrm>
                            <a:prstGeom prst="rect">
                              <a:avLst/>
                            </a:prstGeom>
                            <a:solidFill>
                              <a:schemeClr val="accent6">
                                <a:lumMod val="100000"/>
                                <a:lumOff val="0"/>
                              </a:schemeClr>
                            </a:solidFill>
                            <a:ln w="9525">
                              <a:solidFill>
                                <a:schemeClr val="accent6">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3" o:spid="_x0000_s1026" style="position:absolute;margin-left:0;margin-top:0;width:623.15pt;height:56.6pt;z-index:251661312;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" o:allowincell="f" fillcolor="#f79646 [3209]" strokecolor="#f79646 [3209]">
                    <w10:wrap anchorx="page" anchory="margin"/>
                  </v:rect>
                </w:pict>
              </mc:Fallback>
            </mc:AlternateContent>
          </w:r>
        </w:p>
        <w:p w:rsidR="00E72DEE" w:rsidRDefault="007640BC" w:rsidP="00ED5D07">
          <w:pPr>
            <w:pStyle w:val="Sinespaciado"/>
            <w:jc w:val="center"/>
            <w:rPr>
              <w:rFonts w:asciiTheme="majorHAnsi" w:eastAsiaTheme="majorEastAsia" w:hAnsiTheme="majorHAnsi" w:cstheme="majorBidi"/>
              <w:sz w:val="72"/>
              <w:szCs w:val="72"/>
            </w:rPr>
          </w:pPr>
          <w:r>
            <w:rPr>
              <w:rFonts w:asciiTheme="majorHAnsi" w:eastAsiaTheme="majorEastAsia" w:hAnsiTheme="majorHAnsi" w:cstheme="majorBidi"/>
              <w:noProof/>
              <w:sz w:val="36"/>
              <w:szCs w:val="36"/>
            </w:rPr>
            <w:drawing>
              <wp:inline distT="0" distB="0" distL="0" distR="0" wp14:anchorId="6C292106" wp14:editId="00E4DFA4">
                <wp:extent cx="3847606" cy="3221679"/>
                <wp:effectExtent l="0" t="0" r="635" b="0"/>
                <wp:docPr id="5" name="4 Imagen" descr="descarrilo%20mardelpl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rilo%20mardelplata.png"/>
                        <pic:cNvPicPr/>
                      </pic:nvPicPr>
                      <pic:blipFill>
                        <a:blip r:embed="rId9"/>
                        <a:stretch>
                          <a:fillRect/>
                        </a:stretch>
                      </pic:blipFill>
                      <pic:spPr>
                        <a:xfrm>
                          <a:off x="0" y="0"/>
                          <a:ext cx="3851126" cy="3224627"/>
                        </a:xfrm>
                        <a:prstGeom prst="rect">
                          <a:avLst/>
                        </a:prstGeom>
                      </pic:spPr>
                    </pic:pic>
                  </a:graphicData>
                </a:graphic>
              </wp:inline>
            </w:drawing>
          </w:r>
          <w:r w:rsidR="00CC4B4B">
            <w:rPr>
              <w:rFonts w:eastAsiaTheme="majorEastAsia" w:cstheme="majorBidi"/>
              <w:noProof/>
            </w:rPr>
            <mc:AlternateContent>
              <mc:Choice Requires="wps">
                <w:drawing>
                  <wp:anchor distT="0" distB="0" distL="114300" distR="114300" simplePos="0" relativeHeight="251663360" behindDoc="0" locked="0" layoutInCell="0" allowOverlap="1" wp14:anchorId="67643ED0" wp14:editId="0BCAA029">
                    <wp:simplePos x="0" y="0"/>
                    <wp:positionH relativeFrom="leftMargin">
                      <wp:align>center</wp:align>
                    </wp:positionH>
                    <wp:positionV relativeFrom="page">
                      <wp:align>center</wp:align>
                    </wp:positionV>
                    <wp:extent cx="90805" cy="11213465"/>
                    <wp:effectExtent l="6985" t="6985" r="6985" b="952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3465"/>
                            </a:xfrm>
                            <a:prstGeom prst="rect">
                              <a:avLst/>
                            </a:prstGeom>
                            <a:solidFill>
                              <a:schemeClr val="bg1">
                                <a:lumMod val="100000"/>
                                <a:lumOff val="0"/>
                              </a:schemeClr>
                            </a:solidFill>
                            <a:ln w="9525">
                              <a:solidFill>
                                <a:schemeClr val="accent6">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82.9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" o:allowincell="f" fillcolor="white [3212]" strokecolor="#f79646 [3209]">
                    <w10:wrap anchorx="margin" anchory="page"/>
                  </v:rect>
                </w:pict>
              </mc:Fallback>
            </mc:AlternateContent>
          </w:r>
          <w:r w:rsidR="00CC4B4B">
            <w:rPr>
              <w:rFonts w:eastAsiaTheme="majorEastAsia" w:cstheme="majorBidi"/>
              <w:noProof/>
            </w:rPr>
            <mc:AlternateContent>
              <mc:Choice Requires="wps">
                <w:drawing>
                  <wp:anchor distT="0" distB="0" distL="114300" distR="114300" simplePos="0" relativeHeight="251662336" behindDoc="0" locked="0" layoutInCell="0" allowOverlap="1" wp14:anchorId="776F07BA" wp14:editId="79886BAB">
                    <wp:simplePos x="0" y="0"/>
                    <wp:positionH relativeFrom="rightMargin">
                      <wp:align>center</wp:align>
                    </wp:positionH>
                    <wp:positionV relativeFrom="page">
                      <wp:align>center</wp:align>
                    </wp:positionV>
                    <wp:extent cx="90805" cy="11213465"/>
                    <wp:effectExtent l="9525" t="6985" r="13970"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3465"/>
                            </a:xfrm>
                            <a:prstGeom prst="rect">
                              <a:avLst/>
                            </a:prstGeom>
                            <a:solidFill>
                              <a:schemeClr val="bg1">
                                <a:lumMod val="100000"/>
                                <a:lumOff val="0"/>
                              </a:schemeClr>
                            </a:solidFill>
                            <a:ln w="9525">
                              <a:solidFill>
                                <a:schemeClr val="accent6">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82.9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" o:allowincell="f" fillcolor="white [3212]" strokecolor="#f79646 [3209]">
                    <w10:wrap anchorx="margin" anchory="page"/>
                  </v:rect>
                </w:pict>
              </mc:Fallback>
            </mc:AlternateContent>
          </w:r>
        </w:p>
        <w:p w:rsidR="00E72DEE" w:rsidRDefault="00E72DEE" w:rsidP="00E72DEE">
          <w:pPr>
            <w:pStyle w:val="Sinespaciado"/>
            <w:jc w:val="center"/>
            <w:rPr>
              <w:rFonts w:asciiTheme="majorHAnsi" w:eastAsiaTheme="majorEastAsia" w:hAnsiTheme="majorHAnsi" w:cstheme="majorBidi"/>
              <w:sz w:val="36"/>
              <w:szCs w:val="36"/>
            </w:rPr>
          </w:pPr>
        </w:p>
        <w:p w:rsidR="00E72DEE" w:rsidRDefault="00FD11A5" w:rsidP="00E72DEE">
          <w:pPr>
            <w:pStyle w:val="Sinespaciado"/>
            <w:jc w:val="center"/>
            <w:rPr>
              <w:rFonts w:asciiTheme="majorHAnsi" w:eastAsiaTheme="majorEastAsia" w:hAnsiTheme="majorHAnsi" w:cstheme="majorBidi"/>
              <w:sz w:val="36"/>
              <w:szCs w:val="36"/>
            </w:rPr>
          </w:pPr>
          <w:r>
            <w:rPr>
              <w:noProof/>
            </w:rPr>
            <w:drawing>
              <wp:inline distT="0" distB="0" distL="0" distR="0" wp14:anchorId="01977E21" wp14:editId="2BCE66F8">
                <wp:extent cx="4362450" cy="866345"/>
                <wp:effectExtent l="19050" t="0" r="0" b="0"/>
                <wp:docPr id="28" name="Imagen 5" descr="C:\Documents and Settings\gabriel\Configuración local\Archivos temporales de Internet\Content.Word\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gabriel\Configuración local\Archivos temporales de Internet\Content.Word\Dibujo.bmp"/>
                        <pic:cNvPicPr>
                          <a:picLocks noChangeAspect="1" noChangeArrowheads="1"/>
                        </pic:cNvPicPr>
                      </pic:nvPicPr>
                      <pic:blipFill>
                        <a:blip r:embed="rId10"/>
                        <a:srcRect/>
                        <a:stretch>
                          <a:fillRect/>
                        </a:stretch>
                      </pic:blipFill>
                      <pic:spPr bwMode="auto">
                        <a:xfrm>
                          <a:off x="0" y="0"/>
                          <a:ext cx="4377520" cy="869338"/>
                        </a:xfrm>
                        <a:prstGeom prst="rect">
                          <a:avLst/>
                        </a:prstGeom>
                        <a:noFill/>
                        <a:ln w="9525">
                          <a:noFill/>
                          <a:miter lim="800000"/>
                          <a:headEnd/>
                          <a:tailEnd/>
                        </a:ln>
                      </pic:spPr>
                    </pic:pic>
                  </a:graphicData>
                </a:graphic>
              </wp:inline>
            </w:drawing>
          </w:r>
        </w:p>
        <w:p w:rsidR="00E72DEE" w:rsidRDefault="00E72DEE" w:rsidP="00E72DEE">
          <w:pPr>
            <w:pStyle w:val="Sinespaciado"/>
            <w:jc w:val="center"/>
            <w:rPr>
              <w:rFonts w:asciiTheme="majorHAnsi" w:eastAsiaTheme="majorEastAsia" w:hAnsiTheme="majorHAnsi" w:cstheme="majorBidi"/>
              <w:sz w:val="36"/>
              <w:szCs w:val="36"/>
            </w:rPr>
          </w:pPr>
        </w:p>
        <w:p w:rsidR="00DA4A76" w:rsidRDefault="00DA4A76" w:rsidP="0012502F">
          <w:pPr>
            <w:spacing w:after="0" w:line="240" w:lineRule="auto"/>
            <w:jc w:val="center"/>
            <w:rPr>
              <w:rFonts w:asciiTheme="majorHAnsi" w:eastAsiaTheme="majorEastAsia" w:hAnsiTheme="majorHAnsi" w:cstheme="majorBidi"/>
              <w:b/>
              <w:sz w:val="24"/>
              <w:szCs w:val="24"/>
            </w:rPr>
          </w:pPr>
        </w:p>
        <w:p w:rsidR="007640BC" w:rsidRDefault="00B95DEE" w:rsidP="007640BC">
          <w:pPr>
            <w:spacing w:after="0"/>
            <w:jc w:val="center"/>
            <w:rPr>
              <w:rFonts w:asciiTheme="majorHAnsi" w:eastAsiaTheme="majorEastAsia" w:hAnsiTheme="majorHAnsi" w:cstheme="majorBidi"/>
              <w:b/>
              <w:sz w:val="32"/>
              <w:szCs w:val="24"/>
            </w:rPr>
          </w:pPr>
          <w:r w:rsidRPr="007640BC">
            <w:rPr>
              <w:rFonts w:asciiTheme="majorHAnsi" w:eastAsiaTheme="majorEastAsia" w:hAnsiTheme="majorHAnsi" w:cstheme="majorBidi"/>
              <w:b/>
              <w:sz w:val="32"/>
              <w:szCs w:val="24"/>
            </w:rPr>
            <w:t xml:space="preserve">Diputado Provincial Alfredo Lazzeretti </w:t>
          </w:r>
        </w:p>
        <w:p w:rsidR="007640BC" w:rsidRDefault="00CC4B4B" w:rsidP="007640BC">
          <w:pPr>
            <w:spacing w:after="0"/>
            <w:jc w:val="center"/>
            <w:rPr>
              <w:rFonts w:asciiTheme="majorHAnsi" w:eastAsiaTheme="majorEastAsia" w:hAnsiTheme="majorHAnsi" w:cstheme="majorBidi"/>
              <w:b/>
              <w:sz w:val="32"/>
              <w:szCs w:val="24"/>
            </w:rPr>
          </w:pPr>
          <w:r w:rsidRPr="007640BC">
            <w:rPr>
              <w:rFonts w:eastAsiaTheme="majorEastAsia" w:cstheme="majorBidi"/>
              <w:b/>
              <w:noProof/>
              <w:sz w:val="32"/>
              <w:szCs w:val="24"/>
            </w:rPr>
            <mc:AlternateContent>
              <mc:Choice Requires="wps">
                <w:drawing>
                  <wp:anchor distT="0" distB="0" distL="114300" distR="114300" simplePos="0" relativeHeight="251660288" behindDoc="0" locked="0" layoutInCell="0" allowOverlap="1" wp14:anchorId="28510DAA" wp14:editId="4886025E">
                    <wp:simplePos x="0" y="0"/>
                    <wp:positionH relativeFrom="page">
                      <wp:align>center</wp:align>
                    </wp:positionH>
                    <wp:positionV relativeFrom="page">
                      <wp:align>bottom</wp:align>
                    </wp:positionV>
                    <wp:extent cx="7924165" cy="809625"/>
                    <wp:effectExtent l="6985" t="10795" r="12700" b="825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165" cy="809625"/>
                            </a:xfrm>
                            <a:prstGeom prst="rect">
                              <a:avLst/>
                            </a:prstGeom>
                            <a:solidFill>
                              <a:schemeClr val="accent6">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 o:spid="_x0000_s1026" style="position:absolute;margin-left:0;margin-top:0;width:623.95pt;height:63.75pt;z-index:251660288;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" o:allowincell="f" fillcolor="#f79646 [3209]" strokecolor="#31849b [2408]">
                    <w10:wrap anchorx="page" anchory="page"/>
                  </v:rect>
                </w:pict>
              </mc:Fallback>
            </mc:AlternateContent>
          </w:r>
          <w:r w:rsidR="00B95DEE" w:rsidRPr="007640BC">
            <w:rPr>
              <w:rFonts w:asciiTheme="majorHAnsi" w:eastAsiaTheme="majorEastAsia" w:hAnsiTheme="majorHAnsi" w:cstheme="majorBidi"/>
              <w:b/>
              <w:sz w:val="32"/>
              <w:szCs w:val="24"/>
            </w:rPr>
            <w:t xml:space="preserve">Diputado Provincial Ricardo Vago </w:t>
          </w:r>
        </w:p>
        <w:p w:rsidR="00B95DEE" w:rsidRPr="007640BC" w:rsidRDefault="007640BC" w:rsidP="007640BC">
          <w:pPr>
            <w:spacing w:after="0"/>
            <w:jc w:val="center"/>
            <w:rPr>
              <w:rFonts w:asciiTheme="majorHAnsi" w:eastAsiaTheme="majorEastAsia" w:hAnsiTheme="majorHAnsi" w:cstheme="majorBidi"/>
              <w:b/>
              <w:sz w:val="32"/>
              <w:szCs w:val="24"/>
            </w:rPr>
            <w:sectPr w:rsidR="00B95DEE" w:rsidRPr="007640BC" w:rsidSect="00DA4A76">
              <w:footerReference w:type="default" r:id="rId11"/>
              <w:headerReference w:type="first" r:id="rId12"/>
              <w:footerReference w:type="first" r:id="rId13"/>
              <w:pgSz w:w="11906" w:h="16838"/>
              <w:pgMar w:top="1418" w:right="1701" w:bottom="1276" w:left="1701" w:header="709" w:footer="709" w:gutter="0"/>
              <w:cols w:space="708"/>
              <w:titlePg/>
              <w:docGrid w:linePitch="360"/>
            </w:sectPr>
          </w:pPr>
          <w:r w:rsidRPr="007640BC">
            <w:rPr>
              <w:noProof/>
              <w:sz w:val="28"/>
            </w:rPr>
            <w:drawing>
              <wp:anchor distT="0" distB="0" distL="114300" distR="114300" simplePos="0" relativeHeight="251664384" behindDoc="1" locked="0" layoutInCell="1" allowOverlap="1" wp14:anchorId="5815BCE8" wp14:editId="54FCEFF7">
                <wp:simplePos x="0" y="0"/>
                <wp:positionH relativeFrom="rightMargin">
                  <wp:posOffset>-3942080</wp:posOffset>
                </wp:positionH>
                <wp:positionV relativeFrom="page">
                  <wp:posOffset>7983855</wp:posOffset>
                </wp:positionV>
                <wp:extent cx="2647315" cy="1134745"/>
                <wp:effectExtent l="0" t="0" r="635" b="8255"/>
                <wp:wrapTight wrapText="bothSides">
                  <wp:wrapPolygon edited="0">
                    <wp:start x="0" y="0"/>
                    <wp:lineTo x="0" y="21395"/>
                    <wp:lineTo x="21450" y="21395"/>
                    <wp:lineTo x="21450" y="0"/>
                    <wp:lineTo x="0" y="0"/>
                  </wp:wrapPolygon>
                </wp:wrapTight>
                <wp:docPr id="27" name="Imagen 3" descr="C:\Documents and Settings\gabriel\Configuración local\Archivos temporales de Internet\Content.Word\imagesCA58NX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gabriel\Configuración local\Archivos temporales de Internet\Content.Word\imagesCA58NXU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315" cy="1134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sz w:val="32"/>
              <w:szCs w:val="24"/>
            </w:rPr>
            <w:t>Partido Socialista FAP</w:t>
          </w:r>
        </w:p>
        <w:p w:rsidR="00ED5D07" w:rsidRPr="008075CC" w:rsidRDefault="00F067B7" w:rsidP="00ED5D07">
          <w:pPr>
            <w:jc w:val="center"/>
            <w:rPr>
              <w:b/>
              <w:sz w:val="32"/>
              <w:szCs w:val="32"/>
              <w:u w:val="single"/>
            </w:rPr>
          </w:pPr>
          <w:r>
            <w:rPr>
              <w:b/>
              <w:sz w:val="32"/>
              <w:szCs w:val="32"/>
              <w:u w:val="single"/>
            </w:rPr>
            <w:lastRenderedPageBreak/>
            <w:t>SINTESIS</w:t>
          </w:r>
          <w:r w:rsidR="00177CDA">
            <w:rPr>
              <w:b/>
              <w:sz w:val="32"/>
              <w:szCs w:val="32"/>
              <w:u w:val="single"/>
            </w:rPr>
            <w:t xml:space="preserve">: </w:t>
          </w:r>
          <w:r w:rsidR="00F42761" w:rsidRPr="008075CC">
            <w:rPr>
              <w:b/>
              <w:sz w:val="32"/>
              <w:szCs w:val="32"/>
              <w:u w:val="single"/>
            </w:rPr>
            <w:t>Ferrobaires en grandes n</w:t>
          </w:r>
          <w:r w:rsidR="00ED5D07" w:rsidRPr="008075CC">
            <w:rPr>
              <w:b/>
              <w:sz w:val="32"/>
              <w:szCs w:val="32"/>
              <w:u w:val="single"/>
            </w:rPr>
            <w:t>úmeros</w:t>
          </w:r>
          <w:r w:rsidR="00D60888">
            <w:rPr>
              <w:b/>
              <w:sz w:val="32"/>
              <w:szCs w:val="32"/>
              <w:u w:val="single"/>
            </w:rPr>
            <w:t xml:space="preserve"> (datos oficiales)</w:t>
          </w:r>
        </w:p>
        <w:p w:rsidR="00A605EA" w:rsidRPr="008075CC" w:rsidRDefault="00A605EA" w:rsidP="00A605EA">
          <w:pPr>
            <w:pStyle w:val="Prrafodelista"/>
            <w:numPr>
              <w:ilvl w:val="0"/>
              <w:numId w:val="14"/>
            </w:numPr>
            <w:jc w:val="center"/>
            <w:rPr>
              <w:b/>
              <w:sz w:val="28"/>
              <w:szCs w:val="28"/>
            </w:rPr>
          </w:pPr>
          <w:r w:rsidRPr="008075CC">
            <w:rPr>
              <w:b/>
              <w:sz w:val="28"/>
              <w:szCs w:val="28"/>
            </w:rPr>
            <w:t>Pasajeros Transportados</w:t>
          </w:r>
          <w:r w:rsidR="00246359">
            <w:rPr>
              <w:b/>
              <w:sz w:val="28"/>
              <w:szCs w:val="28"/>
            </w:rPr>
            <w:t xml:space="preserve"> por año – 1993 a 2011</w:t>
          </w:r>
        </w:p>
        <w:tbl>
          <w:tblPr>
            <w:tblStyle w:val="Tablaconcuadrcula"/>
            <w:tblW w:w="15451" w:type="dxa"/>
            <w:tblInd w:w="-601" w:type="dxa"/>
            <w:tblLayout w:type="fixed"/>
            <w:tblLook w:val="04A0" w:firstRow="1" w:lastRow="0" w:firstColumn="1" w:lastColumn="0" w:noHBand="0" w:noVBand="1"/>
          </w:tblPr>
          <w:tblGrid>
            <w:gridCol w:w="813"/>
            <w:gridCol w:w="813"/>
            <w:gridCol w:w="813"/>
            <w:gridCol w:w="822"/>
            <w:gridCol w:w="805"/>
            <w:gridCol w:w="813"/>
            <w:gridCol w:w="813"/>
            <w:gridCol w:w="813"/>
            <w:gridCol w:w="813"/>
            <w:gridCol w:w="814"/>
            <w:gridCol w:w="813"/>
            <w:gridCol w:w="813"/>
            <w:gridCol w:w="813"/>
            <w:gridCol w:w="813"/>
            <w:gridCol w:w="814"/>
            <w:gridCol w:w="813"/>
            <w:gridCol w:w="813"/>
            <w:gridCol w:w="813"/>
            <w:gridCol w:w="814"/>
          </w:tblGrid>
          <w:tr w:rsidR="00A605EA" w:rsidTr="00A605EA">
            <w:trPr>
              <w:trHeight w:val="781"/>
            </w:trPr>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1993</w:t>
                </w:r>
              </w:p>
            </w:tc>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1994</w:t>
                </w:r>
              </w:p>
            </w:tc>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1995</w:t>
                </w:r>
              </w:p>
            </w:tc>
            <w:tc>
              <w:tcPr>
                <w:tcW w:w="822"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1996</w:t>
                </w:r>
              </w:p>
            </w:tc>
            <w:tc>
              <w:tcPr>
                <w:tcW w:w="805"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1997</w:t>
                </w:r>
              </w:p>
            </w:tc>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1998</w:t>
                </w:r>
              </w:p>
            </w:tc>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1999</w:t>
                </w:r>
              </w:p>
            </w:tc>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2000</w:t>
                </w:r>
              </w:p>
            </w:tc>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2001</w:t>
                </w:r>
              </w:p>
            </w:tc>
            <w:tc>
              <w:tcPr>
                <w:tcW w:w="814"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2002</w:t>
                </w:r>
              </w:p>
            </w:tc>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2003</w:t>
                </w:r>
              </w:p>
            </w:tc>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2004</w:t>
                </w:r>
              </w:p>
            </w:tc>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2005</w:t>
                </w:r>
              </w:p>
            </w:tc>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2006</w:t>
                </w:r>
              </w:p>
            </w:tc>
            <w:tc>
              <w:tcPr>
                <w:tcW w:w="814"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2007</w:t>
                </w:r>
              </w:p>
            </w:tc>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2008</w:t>
                </w:r>
              </w:p>
            </w:tc>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2009</w:t>
                </w:r>
              </w:p>
            </w:tc>
            <w:tc>
              <w:tcPr>
                <w:tcW w:w="813"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2010</w:t>
                </w:r>
              </w:p>
            </w:tc>
            <w:tc>
              <w:tcPr>
                <w:tcW w:w="814" w:type="dxa"/>
              </w:tcPr>
              <w:p w:rsidR="00A605EA" w:rsidRPr="00246359" w:rsidRDefault="00A605EA" w:rsidP="00653199">
                <w:pPr>
                  <w:jc w:val="center"/>
                  <w:rPr>
                    <w:rFonts w:ascii="Arial" w:hAnsi="Arial" w:cs="Arial"/>
                    <w:b/>
                    <w:sz w:val="24"/>
                    <w:szCs w:val="24"/>
                  </w:rPr>
                </w:pPr>
              </w:p>
              <w:p w:rsidR="00A605EA" w:rsidRPr="00246359" w:rsidRDefault="00A605EA" w:rsidP="00653199">
                <w:pPr>
                  <w:jc w:val="center"/>
                  <w:rPr>
                    <w:rFonts w:ascii="Arial" w:hAnsi="Arial" w:cs="Arial"/>
                    <w:b/>
                    <w:sz w:val="24"/>
                    <w:szCs w:val="24"/>
                  </w:rPr>
                </w:pPr>
                <w:r w:rsidRPr="00246359">
                  <w:rPr>
                    <w:rFonts w:ascii="Arial" w:hAnsi="Arial" w:cs="Arial"/>
                    <w:b/>
                    <w:sz w:val="24"/>
                    <w:szCs w:val="24"/>
                  </w:rPr>
                  <w:t>2011</w:t>
                </w:r>
              </w:p>
            </w:tc>
          </w:tr>
          <w:tr w:rsidR="00A605EA" w:rsidTr="00246359">
            <w:trPr>
              <w:trHeight w:val="781"/>
            </w:trPr>
            <w:tc>
              <w:tcPr>
                <w:tcW w:w="813"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1.350.191</w:t>
                </w:r>
              </w:p>
            </w:tc>
            <w:tc>
              <w:tcPr>
                <w:tcW w:w="813"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2.057.829</w:t>
                </w:r>
              </w:p>
            </w:tc>
            <w:tc>
              <w:tcPr>
                <w:tcW w:w="813"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2.206.482</w:t>
                </w:r>
              </w:p>
            </w:tc>
            <w:tc>
              <w:tcPr>
                <w:tcW w:w="822"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2.437.859</w:t>
                </w:r>
              </w:p>
            </w:tc>
            <w:tc>
              <w:tcPr>
                <w:tcW w:w="805"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2.529.884</w:t>
                </w:r>
              </w:p>
            </w:tc>
            <w:tc>
              <w:tcPr>
                <w:tcW w:w="813"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2.301.674</w:t>
                </w:r>
              </w:p>
            </w:tc>
            <w:tc>
              <w:tcPr>
                <w:tcW w:w="813"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2.083.927</w:t>
                </w:r>
              </w:p>
            </w:tc>
            <w:tc>
              <w:tcPr>
                <w:tcW w:w="813"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1.868.449</w:t>
                </w:r>
              </w:p>
            </w:tc>
            <w:tc>
              <w:tcPr>
                <w:tcW w:w="813"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981.221*</w:t>
                </w:r>
              </w:p>
            </w:tc>
            <w:tc>
              <w:tcPr>
                <w:tcW w:w="814"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S/D</w:t>
                </w:r>
              </w:p>
            </w:tc>
            <w:tc>
              <w:tcPr>
                <w:tcW w:w="813"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S/D</w:t>
                </w:r>
              </w:p>
            </w:tc>
            <w:tc>
              <w:tcPr>
                <w:tcW w:w="813"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S/D</w:t>
                </w:r>
              </w:p>
            </w:tc>
            <w:tc>
              <w:tcPr>
                <w:tcW w:w="813"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S/D</w:t>
                </w:r>
              </w:p>
            </w:tc>
            <w:tc>
              <w:tcPr>
                <w:tcW w:w="813"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S/D</w:t>
                </w:r>
              </w:p>
            </w:tc>
            <w:tc>
              <w:tcPr>
                <w:tcW w:w="814" w:type="dxa"/>
                <w:vAlign w:val="center"/>
              </w:tcPr>
              <w:p w:rsidR="00A605EA" w:rsidRPr="00246359" w:rsidRDefault="00A605EA" w:rsidP="00246359">
                <w:pPr>
                  <w:jc w:val="center"/>
                  <w:rPr>
                    <w:rFonts w:ascii="Arial Narrow" w:hAnsi="Arial Narrow" w:cstheme="minorHAnsi"/>
                    <w:sz w:val="16"/>
                    <w:szCs w:val="17"/>
                  </w:rPr>
                </w:pPr>
              </w:p>
              <w:p w:rsidR="00A605EA" w:rsidRPr="00246359" w:rsidRDefault="00A605EA" w:rsidP="00246359">
                <w:pPr>
                  <w:jc w:val="center"/>
                  <w:rPr>
                    <w:rFonts w:ascii="Arial Narrow" w:hAnsi="Arial Narrow" w:cstheme="minorHAnsi"/>
                    <w:sz w:val="16"/>
                    <w:szCs w:val="17"/>
                  </w:rPr>
                </w:pPr>
                <w:r w:rsidRPr="00246359">
                  <w:rPr>
                    <w:rFonts w:ascii="Arial Narrow" w:hAnsi="Arial Narrow" w:cstheme="minorHAnsi"/>
                    <w:sz w:val="16"/>
                    <w:szCs w:val="17"/>
                  </w:rPr>
                  <w:t>S/D</w:t>
                </w:r>
              </w:p>
            </w:tc>
            <w:tc>
              <w:tcPr>
                <w:tcW w:w="813" w:type="dxa"/>
                <w:vAlign w:val="center"/>
              </w:tcPr>
              <w:p w:rsidR="00A605EA" w:rsidRPr="00246359" w:rsidRDefault="00A605EA" w:rsidP="00246359">
                <w:pPr>
                  <w:jc w:val="center"/>
                  <w:rPr>
                    <w:rFonts w:ascii="Arial Narrow" w:hAnsi="Arial Narrow" w:cstheme="minorHAnsi"/>
                    <w:bCs/>
                    <w:sz w:val="16"/>
                    <w:szCs w:val="17"/>
                  </w:rPr>
                </w:pPr>
              </w:p>
              <w:p w:rsidR="00A605EA" w:rsidRPr="00246359" w:rsidRDefault="00A605EA" w:rsidP="00246359">
                <w:pPr>
                  <w:jc w:val="center"/>
                  <w:rPr>
                    <w:rFonts w:ascii="Arial Narrow" w:hAnsi="Arial Narrow" w:cstheme="minorHAnsi"/>
                    <w:bCs/>
                    <w:sz w:val="16"/>
                    <w:szCs w:val="17"/>
                  </w:rPr>
                </w:pPr>
                <w:r w:rsidRPr="00246359">
                  <w:rPr>
                    <w:rFonts w:ascii="Arial Narrow" w:hAnsi="Arial Narrow" w:cstheme="minorHAnsi"/>
                    <w:bCs/>
                    <w:sz w:val="16"/>
                    <w:szCs w:val="17"/>
                  </w:rPr>
                  <w:t>1.141.209</w:t>
                </w:r>
              </w:p>
              <w:p w:rsidR="00A605EA" w:rsidRPr="00246359" w:rsidRDefault="00A605EA" w:rsidP="00246359">
                <w:pPr>
                  <w:jc w:val="center"/>
                  <w:rPr>
                    <w:rFonts w:ascii="Arial Narrow" w:hAnsi="Arial Narrow" w:cstheme="minorHAnsi"/>
                    <w:sz w:val="16"/>
                    <w:szCs w:val="17"/>
                  </w:rPr>
                </w:pPr>
              </w:p>
            </w:tc>
            <w:tc>
              <w:tcPr>
                <w:tcW w:w="813" w:type="dxa"/>
                <w:vAlign w:val="center"/>
              </w:tcPr>
              <w:p w:rsidR="00A605EA" w:rsidRPr="00246359" w:rsidRDefault="00A605EA" w:rsidP="00246359">
                <w:pPr>
                  <w:jc w:val="center"/>
                  <w:rPr>
                    <w:rFonts w:ascii="Arial Narrow" w:hAnsi="Arial Narrow" w:cstheme="minorHAnsi"/>
                    <w:bCs/>
                    <w:sz w:val="16"/>
                    <w:szCs w:val="17"/>
                  </w:rPr>
                </w:pPr>
              </w:p>
              <w:p w:rsidR="00A605EA" w:rsidRPr="00246359" w:rsidRDefault="00A605EA" w:rsidP="00246359">
                <w:pPr>
                  <w:jc w:val="center"/>
                  <w:rPr>
                    <w:rFonts w:ascii="Arial Narrow" w:hAnsi="Arial Narrow" w:cstheme="minorHAnsi"/>
                    <w:bCs/>
                    <w:sz w:val="16"/>
                    <w:szCs w:val="17"/>
                  </w:rPr>
                </w:pPr>
                <w:r w:rsidRPr="00246359">
                  <w:rPr>
                    <w:rFonts w:ascii="Arial Narrow" w:hAnsi="Arial Narrow" w:cstheme="minorHAnsi"/>
                    <w:bCs/>
                    <w:sz w:val="16"/>
                    <w:szCs w:val="17"/>
                  </w:rPr>
                  <w:t>943.860</w:t>
                </w:r>
              </w:p>
              <w:p w:rsidR="00A605EA" w:rsidRPr="00246359" w:rsidRDefault="00A605EA" w:rsidP="00246359">
                <w:pPr>
                  <w:jc w:val="center"/>
                  <w:rPr>
                    <w:rFonts w:ascii="Arial Narrow" w:hAnsi="Arial Narrow" w:cstheme="minorHAnsi"/>
                    <w:sz w:val="16"/>
                    <w:szCs w:val="17"/>
                  </w:rPr>
                </w:pPr>
              </w:p>
            </w:tc>
            <w:tc>
              <w:tcPr>
                <w:tcW w:w="813" w:type="dxa"/>
                <w:vAlign w:val="center"/>
              </w:tcPr>
              <w:p w:rsidR="00A605EA" w:rsidRPr="00246359" w:rsidRDefault="00A605EA" w:rsidP="00246359">
                <w:pPr>
                  <w:jc w:val="center"/>
                  <w:rPr>
                    <w:rFonts w:ascii="Arial Narrow" w:hAnsi="Arial Narrow" w:cstheme="minorHAnsi"/>
                    <w:bCs/>
                    <w:sz w:val="16"/>
                    <w:szCs w:val="17"/>
                  </w:rPr>
                </w:pPr>
              </w:p>
              <w:p w:rsidR="00A605EA" w:rsidRPr="00246359" w:rsidRDefault="00A605EA" w:rsidP="00246359">
                <w:pPr>
                  <w:jc w:val="center"/>
                  <w:rPr>
                    <w:rFonts w:ascii="Arial Narrow" w:hAnsi="Arial Narrow" w:cstheme="minorHAnsi"/>
                    <w:bCs/>
                    <w:sz w:val="16"/>
                    <w:szCs w:val="17"/>
                  </w:rPr>
                </w:pPr>
                <w:r w:rsidRPr="00246359">
                  <w:rPr>
                    <w:rFonts w:ascii="Arial Narrow" w:hAnsi="Arial Narrow" w:cstheme="minorHAnsi"/>
                    <w:bCs/>
                    <w:sz w:val="16"/>
                    <w:szCs w:val="17"/>
                  </w:rPr>
                  <w:t>1.064.660</w:t>
                </w:r>
              </w:p>
            </w:tc>
            <w:tc>
              <w:tcPr>
                <w:tcW w:w="814" w:type="dxa"/>
                <w:vAlign w:val="center"/>
              </w:tcPr>
              <w:p w:rsidR="00A605EA" w:rsidRPr="00246359" w:rsidRDefault="00A605EA" w:rsidP="00246359">
                <w:pPr>
                  <w:jc w:val="center"/>
                  <w:rPr>
                    <w:rFonts w:ascii="Arial Narrow" w:hAnsi="Arial Narrow" w:cstheme="minorHAnsi"/>
                    <w:bCs/>
                    <w:sz w:val="16"/>
                    <w:szCs w:val="17"/>
                  </w:rPr>
                </w:pPr>
              </w:p>
              <w:p w:rsidR="00A605EA" w:rsidRPr="00246359" w:rsidRDefault="00A605EA" w:rsidP="00246359">
                <w:pPr>
                  <w:jc w:val="center"/>
                  <w:rPr>
                    <w:rFonts w:ascii="Arial Narrow" w:hAnsi="Arial Narrow" w:cstheme="minorHAnsi"/>
                    <w:bCs/>
                    <w:sz w:val="16"/>
                    <w:szCs w:val="17"/>
                  </w:rPr>
                </w:pPr>
                <w:r w:rsidRPr="00246359">
                  <w:rPr>
                    <w:rFonts w:ascii="Arial Narrow" w:hAnsi="Arial Narrow" w:cstheme="minorHAnsi"/>
                    <w:bCs/>
                    <w:sz w:val="16"/>
                    <w:szCs w:val="17"/>
                  </w:rPr>
                  <w:t>517.376*</w:t>
                </w:r>
              </w:p>
            </w:tc>
          </w:tr>
        </w:tbl>
        <w:p w:rsidR="00A605EA" w:rsidRPr="00A605EA" w:rsidRDefault="00A605EA" w:rsidP="005D0BDA">
          <w:pPr>
            <w:spacing w:after="0" w:line="240" w:lineRule="auto"/>
            <w:jc w:val="right"/>
            <w:rPr>
              <w:sz w:val="20"/>
              <w:szCs w:val="20"/>
            </w:rPr>
          </w:pPr>
          <w:r w:rsidRPr="00A605EA">
            <w:rPr>
              <w:sz w:val="20"/>
              <w:szCs w:val="20"/>
            </w:rPr>
            <w:t>*Junio 2001  **Junio 2011</w:t>
          </w:r>
        </w:p>
        <w:p w:rsidR="003612AA" w:rsidRDefault="003612AA" w:rsidP="008075CC">
          <w:pPr>
            <w:spacing w:after="0" w:line="240" w:lineRule="auto"/>
            <w:rPr>
              <w:sz w:val="24"/>
              <w:szCs w:val="24"/>
            </w:rPr>
          </w:pPr>
        </w:p>
        <w:p w:rsidR="00246359" w:rsidRPr="00881983" w:rsidRDefault="00F067B7" w:rsidP="00881983">
          <w:pPr>
            <w:spacing w:after="0" w:line="240" w:lineRule="auto"/>
            <w:jc w:val="center"/>
            <w:rPr>
              <w:sz w:val="24"/>
              <w:szCs w:val="24"/>
              <w:lang w:val="es-ES"/>
            </w:rPr>
          </w:pPr>
          <w:r w:rsidRPr="00BF3A59">
            <w:rPr>
              <w:noProof/>
              <w:color w:val="0000FF"/>
            </w:rPr>
            <w:drawing>
              <wp:inline distT="0" distB="0" distL="0" distR="0" wp14:anchorId="068EAEDA" wp14:editId="2AD685B0">
                <wp:extent cx="7524750" cy="347662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C3814" w:rsidRPr="00246359" w:rsidRDefault="00486A28" w:rsidP="00246359">
          <w:pPr>
            <w:pStyle w:val="Prrafodelista"/>
            <w:numPr>
              <w:ilvl w:val="0"/>
              <w:numId w:val="14"/>
            </w:numPr>
            <w:jc w:val="center"/>
            <w:rPr>
              <w:b/>
              <w:sz w:val="28"/>
              <w:szCs w:val="28"/>
              <w:lang w:val="es-MX"/>
            </w:rPr>
          </w:pPr>
          <w:r w:rsidRPr="00246359">
            <w:rPr>
              <w:b/>
              <w:sz w:val="28"/>
              <w:szCs w:val="28"/>
              <w:lang w:val="es-MX"/>
            </w:rPr>
            <w:lastRenderedPageBreak/>
            <w:t xml:space="preserve"> </w:t>
          </w:r>
          <w:r w:rsidR="008075CC" w:rsidRPr="00246359">
            <w:rPr>
              <w:b/>
              <w:sz w:val="28"/>
              <w:szCs w:val="28"/>
              <w:lang w:val="es-MX"/>
            </w:rPr>
            <w:t>S</w:t>
          </w:r>
          <w:r w:rsidRPr="00246359">
            <w:rPr>
              <w:b/>
              <w:sz w:val="28"/>
              <w:szCs w:val="28"/>
              <w:lang w:val="es-MX"/>
            </w:rPr>
            <w:t>ervicios Semanales</w:t>
          </w:r>
          <w:r w:rsidR="00F067B7" w:rsidRPr="00246359">
            <w:rPr>
              <w:b/>
              <w:sz w:val="28"/>
              <w:szCs w:val="28"/>
              <w:lang w:val="es-MX"/>
            </w:rPr>
            <w:t xml:space="preserve"> </w:t>
          </w:r>
          <w:r w:rsidR="00246359">
            <w:rPr>
              <w:b/>
              <w:sz w:val="28"/>
              <w:szCs w:val="28"/>
              <w:lang w:val="es-MX"/>
            </w:rPr>
            <w:t xml:space="preserve">y Kilómetros Recorridos </w:t>
          </w:r>
          <w:r w:rsidR="00F067B7" w:rsidRPr="00246359">
            <w:rPr>
              <w:b/>
              <w:sz w:val="28"/>
              <w:szCs w:val="28"/>
              <w:lang w:val="es-MX"/>
            </w:rPr>
            <w:t>al 15 de febrero</w:t>
          </w:r>
          <w:r w:rsidR="00246359" w:rsidRPr="00246359">
            <w:rPr>
              <w:b/>
              <w:sz w:val="28"/>
              <w:szCs w:val="28"/>
              <w:lang w:val="es-MX"/>
            </w:rPr>
            <w:t xml:space="preserve"> de 2013 </w:t>
          </w:r>
        </w:p>
        <w:tbl>
          <w:tblPr>
            <w:tblStyle w:val="Tablaconcuadrcula"/>
            <w:tblW w:w="8504" w:type="dxa"/>
            <w:jc w:val="center"/>
            <w:tblLook w:val="04A0" w:firstRow="1" w:lastRow="0" w:firstColumn="1" w:lastColumn="0" w:noHBand="0" w:noVBand="1"/>
          </w:tblPr>
          <w:tblGrid>
            <w:gridCol w:w="3645"/>
            <w:gridCol w:w="7"/>
            <w:gridCol w:w="2693"/>
            <w:gridCol w:w="2159"/>
          </w:tblGrid>
          <w:tr w:rsidR="008075CC" w:rsidTr="009C3814">
            <w:trPr>
              <w:jc w:val="center"/>
            </w:trPr>
            <w:tc>
              <w:tcPr>
                <w:tcW w:w="3652" w:type="dxa"/>
                <w:gridSpan w:val="2"/>
              </w:tcPr>
              <w:p w:rsidR="008075CC" w:rsidRPr="00850C75" w:rsidRDefault="008075CC" w:rsidP="00653199">
                <w:pPr>
                  <w:jc w:val="center"/>
                  <w:rPr>
                    <w:rFonts w:ascii="Arial" w:hAnsi="Arial" w:cs="Arial"/>
                    <w:b/>
                  </w:rPr>
                </w:pPr>
                <w:r w:rsidRPr="00850C75">
                  <w:rPr>
                    <w:rFonts w:ascii="Arial" w:hAnsi="Arial" w:cs="Arial"/>
                    <w:b/>
                  </w:rPr>
                  <w:t>Ramal</w:t>
                </w:r>
              </w:p>
            </w:tc>
            <w:tc>
              <w:tcPr>
                <w:tcW w:w="2693" w:type="dxa"/>
              </w:tcPr>
              <w:p w:rsidR="008075CC" w:rsidRPr="00850C75" w:rsidRDefault="008075CC" w:rsidP="008075CC">
                <w:pPr>
                  <w:jc w:val="center"/>
                  <w:rPr>
                    <w:rFonts w:ascii="Arial" w:hAnsi="Arial" w:cs="Arial"/>
                    <w:b/>
                  </w:rPr>
                </w:pPr>
                <w:r>
                  <w:rPr>
                    <w:rFonts w:ascii="Arial" w:hAnsi="Arial" w:cs="Arial"/>
                    <w:b/>
                  </w:rPr>
                  <w:t>Servicios</w:t>
                </w:r>
              </w:p>
            </w:tc>
            <w:tc>
              <w:tcPr>
                <w:tcW w:w="2159" w:type="dxa"/>
              </w:tcPr>
              <w:p w:rsidR="008075CC" w:rsidRPr="00850C75" w:rsidRDefault="008075CC" w:rsidP="00653199">
                <w:pPr>
                  <w:jc w:val="center"/>
                  <w:rPr>
                    <w:rFonts w:ascii="Arial" w:hAnsi="Arial" w:cs="Arial"/>
                    <w:b/>
                  </w:rPr>
                </w:pPr>
                <w:r w:rsidRPr="00850C75">
                  <w:rPr>
                    <w:rFonts w:ascii="Arial" w:hAnsi="Arial" w:cs="Arial"/>
                    <w:b/>
                  </w:rPr>
                  <w:t>Km recorridos por semana</w:t>
                </w:r>
              </w:p>
            </w:tc>
          </w:tr>
          <w:tr w:rsidR="008075CC" w:rsidRPr="00E72DEE" w:rsidTr="00246359">
            <w:trPr>
              <w:jc w:val="center"/>
            </w:trPr>
            <w:tc>
              <w:tcPr>
                <w:tcW w:w="3652" w:type="dxa"/>
                <w:gridSpan w:val="2"/>
                <w:vAlign w:val="center"/>
              </w:tcPr>
              <w:p w:rsidR="008075CC" w:rsidRPr="008075CC" w:rsidRDefault="008075CC" w:rsidP="00246359">
                <w:pPr>
                  <w:rPr>
                    <w:rFonts w:ascii="Arial" w:hAnsi="Arial" w:cs="Arial"/>
                    <w:sz w:val="24"/>
                    <w:szCs w:val="24"/>
                  </w:rPr>
                </w:pPr>
                <w:r w:rsidRPr="008075CC">
                  <w:rPr>
                    <w:rFonts w:ascii="Arial" w:hAnsi="Arial" w:cs="Arial"/>
                    <w:sz w:val="24"/>
                    <w:szCs w:val="24"/>
                  </w:rPr>
                  <w:t>Retiro – Junín / Alberdi</w:t>
                </w:r>
              </w:p>
            </w:tc>
            <w:tc>
              <w:tcPr>
                <w:tcW w:w="2693" w:type="dxa"/>
                <w:vAlign w:val="center"/>
              </w:tcPr>
              <w:p w:rsidR="009C3814" w:rsidRDefault="008075CC" w:rsidP="00246359">
                <w:pPr>
                  <w:jc w:val="center"/>
                  <w:rPr>
                    <w:rFonts w:ascii="Arial" w:hAnsi="Arial" w:cs="Arial"/>
                    <w:sz w:val="24"/>
                    <w:szCs w:val="24"/>
                  </w:rPr>
                </w:pPr>
                <w:r w:rsidRPr="008075CC">
                  <w:rPr>
                    <w:rFonts w:ascii="Arial" w:hAnsi="Arial" w:cs="Arial"/>
                    <w:sz w:val="24"/>
                    <w:szCs w:val="24"/>
                  </w:rPr>
                  <w:t>7</w:t>
                </w:r>
              </w:p>
              <w:p w:rsidR="008075CC" w:rsidRPr="008075CC" w:rsidRDefault="008075CC" w:rsidP="00246359">
                <w:pPr>
                  <w:jc w:val="center"/>
                  <w:rPr>
                    <w:rFonts w:ascii="Arial" w:hAnsi="Arial" w:cs="Arial"/>
                    <w:sz w:val="24"/>
                    <w:szCs w:val="24"/>
                  </w:rPr>
                </w:pPr>
                <w:r w:rsidRPr="008075CC">
                  <w:rPr>
                    <w:rFonts w:ascii="Arial" w:hAnsi="Arial" w:cs="Arial"/>
                    <w:sz w:val="24"/>
                    <w:szCs w:val="24"/>
                  </w:rPr>
                  <w:t>Servicios Semanales</w:t>
                </w:r>
              </w:p>
            </w:tc>
            <w:tc>
              <w:tcPr>
                <w:tcW w:w="2159" w:type="dxa"/>
                <w:vAlign w:val="center"/>
              </w:tcPr>
              <w:p w:rsidR="009C3814" w:rsidRPr="009C3814" w:rsidRDefault="009C3814" w:rsidP="00246359">
                <w:pPr>
                  <w:jc w:val="center"/>
                  <w:rPr>
                    <w:rFonts w:ascii="Arial" w:hAnsi="Arial" w:cs="Arial"/>
                    <w:sz w:val="24"/>
                    <w:szCs w:val="24"/>
                    <w:lang w:val="en-US"/>
                  </w:rPr>
                </w:pPr>
              </w:p>
              <w:p w:rsidR="008075CC" w:rsidRPr="009C3814" w:rsidRDefault="008075CC" w:rsidP="00246359">
                <w:pPr>
                  <w:jc w:val="center"/>
                  <w:rPr>
                    <w:rFonts w:ascii="Arial" w:hAnsi="Arial" w:cs="Arial"/>
                    <w:sz w:val="24"/>
                    <w:szCs w:val="24"/>
                    <w:lang w:val="en-US"/>
                  </w:rPr>
                </w:pPr>
                <w:r w:rsidRPr="009C3814">
                  <w:rPr>
                    <w:rFonts w:ascii="Arial" w:hAnsi="Arial" w:cs="Arial"/>
                    <w:sz w:val="24"/>
                    <w:szCs w:val="24"/>
                    <w:lang w:val="en-US"/>
                  </w:rPr>
                  <w:t>3.</w:t>
                </w:r>
                <w:r w:rsidR="009C3814" w:rsidRPr="009C3814">
                  <w:rPr>
                    <w:rFonts w:ascii="Arial" w:hAnsi="Arial" w:cs="Arial"/>
                    <w:sz w:val="24"/>
                    <w:szCs w:val="24"/>
                    <w:lang w:val="en-US"/>
                  </w:rPr>
                  <w:t>212</w:t>
                </w:r>
                <w:r w:rsidRPr="009C3814">
                  <w:rPr>
                    <w:rFonts w:ascii="Arial" w:hAnsi="Arial" w:cs="Arial"/>
                    <w:sz w:val="24"/>
                    <w:szCs w:val="24"/>
                    <w:lang w:val="en-US"/>
                  </w:rPr>
                  <w:t xml:space="preserve"> Km</w:t>
                </w:r>
              </w:p>
              <w:p w:rsidR="008075CC" w:rsidRPr="009C3814" w:rsidRDefault="008075CC" w:rsidP="00246359">
                <w:pPr>
                  <w:jc w:val="center"/>
                  <w:rPr>
                    <w:rFonts w:ascii="Arial" w:hAnsi="Arial" w:cs="Arial"/>
                    <w:sz w:val="24"/>
                    <w:szCs w:val="24"/>
                    <w:lang w:val="en-US"/>
                  </w:rPr>
                </w:pPr>
              </w:p>
            </w:tc>
          </w:tr>
          <w:tr w:rsidR="008075CC" w:rsidRPr="00E72DEE" w:rsidTr="00246359">
            <w:trPr>
              <w:jc w:val="center"/>
            </w:trPr>
            <w:tc>
              <w:tcPr>
                <w:tcW w:w="3652" w:type="dxa"/>
                <w:gridSpan w:val="2"/>
                <w:vAlign w:val="center"/>
              </w:tcPr>
              <w:p w:rsidR="008075CC" w:rsidRPr="008075CC" w:rsidRDefault="008075CC" w:rsidP="00246359">
                <w:pPr>
                  <w:rPr>
                    <w:rFonts w:ascii="Arial" w:hAnsi="Arial" w:cs="Arial"/>
                    <w:sz w:val="24"/>
                    <w:szCs w:val="24"/>
                  </w:rPr>
                </w:pPr>
                <w:r w:rsidRPr="008075CC">
                  <w:rPr>
                    <w:rFonts w:ascii="Arial" w:hAnsi="Arial" w:cs="Arial"/>
                    <w:sz w:val="24"/>
                    <w:szCs w:val="24"/>
                  </w:rPr>
                  <w:t>Once – Bragado / Lincoln / Pehuajó</w:t>
                </w:r>
              </w:p>
            </w:tc>
            <w:tc>
              <w:tcPr>
                <w:tcW w:w="2693" w:type="dxa"/>
                <w:vAlign w:val="center"/>
              </w:tcPr>
              <w:p w:rsidR="009C3814" w:rsidRDefault="008075CC" w:rsidP="00246359">
                <w:pPr>
                  <w:jc w:val="center"/>
                  <w:rPr>
                    <w:rFonts w:ascii="Arial" w:hAnsi="Arial" w:cs="Arial"/>
                    <w:sz w:val="24"/>
                    <w:szCs w:val="24"/>
                  </w:rPr>
                </w:pPr>
                <w:r w:rsidRPr="008075CC">
                  <w:rPr>
                    <w:rFonts w:ascii="Arial" w:hAnsi="Arial" w:cs="Arial"/>
                    <w:sz w:val="24"/>
                    <w:szCs w:val="24"/>
                  </w:rPr>
                  <w:t>7</w:t>
                </w:r>
              </w:p>
              <w:p w:rsidR="008075CC" w:rsidRPr="008075CC" w:rsidRDefault="008075CC" w:rsidP="00246359">
                <w:pPr>
                  <w:jc w:val="center"/>
                  <w:rPr>
                    <w:rFonts w:ascii="Arial" w:hAnsi="Arial" w:cs="Arial"/>
                    <w:sz w:val="24"/>
                    <w:szCs w:val="24"/>
                  </w:rPr>
                </w:pPr>
                <w:r w:rsidRPr="008075CC">
                  <w:rPr>
                    <w:rFonts w:ascii="Arial" w:hAnsi="Arial" w:cs="Arial"/>
                    <w:sz w:val="24"/>
                    <w:szCs w:val="24"/>
                  </w:rPr>
                  <w:t>Servicios Semanales</w:t>
                </w:r>
              </w:p>
            </w:tc>
            <w:tc>
              <w:tcPr>
                <w:tcW w:w="2159" w:type="dxa"/>
                <w:vAlign w:val="center"/>
              </w:tcPr>
              <w:p w:rsidR="009C3814" w:rsidRDefault="009C3814" w:rsidP="00246359">
                <w:pPr>
                  <w:jc w:val="center"/>
                  <w:rPr>
                    <w:rFonts w:ascii="Arial" w:hAnsi="Arial" w:cs="Arial"/>
                    <w:sz w:val="24"/>
                    <w:szCs w:val="24"/>
                    <w:lang w:val="en-US"/>
                  </w:rPr>
                </w:pPr>
              </w:p>
              <w:p w:rsidR="008075CC" w:rsidRPr="009C3814" w:rsidRDefault="009C3814" w:rsidP="00246359">
                <w:pPr>
                  <w:jc w:val="center"/>
                  <w:rPr>
                    <w:rFonts w:ascii="Arial" w:hAnsi="Arial" w:cs="Arial"/>
                    <w:sz w:val="24"/>
                    <w:szCs w:val="24"/>
                    <w:lang w:val="en-US"/>
                  </w:rPr>
                </w:pPr>
                <w:r w:rsidRPr="009C3814">
                  <w:rPr>
                    <w:rFonts w:ascii="Arial" w:hAnsi="Arial" w:cs="Arial"/>
                    <w:sz w:val="24"/>
                    <w:szCs w:val="24"/>
                    <w:lang w:val="en-US"/>
                  </w:rPr>
                  <w:t>5.074</w:t>
                </w:r>
                <w:r w:rsidR="008075CC" w:rsidRPr="009C3814">
                  <w:rPr>
                    <w:rFonts w:ascii="Arial" w:hAnsi="Arial" w:cs="Arial"/>
                    <w:sz w:val="24"/>
                    <w:szCs w:val="24"/>
                    <w:lang w:val="en-US"/>
                  </w:rPr>
                  <w:t xml:space="preserve"> Km</w:t>
                </w:r>
              </w:p>
              <w:p w:rsidR="008075CC" w:rsidRPr="009C3814" w:rsidRDefault="008075CC" w:rsidP="00246359">
                <w:pPr>
                  <w:jc w:val="center"/>
                  <w:rPr>
                    <w:rFonts w:ascii="Arial" w:hAnsi="Arial" w:cs="Arial"/>
                    <w:sz w:val="24"/>
                    <w:szCs w:val="24"/>
                    <w:lang w:val="en-US"/>
                  </w:rPr>
                </w:pPr>
              </w:p>
            </w:tc>
          </w:tr>
          <w:tr w:rsidR="008075CC" w:rsidRPr="00E72DEE" w:rsidTr="00246359">
            <w:trPr>
              <w:jc w:val="center"/>
            </w:trPr>
            <w:tc>
              <w:tcPr>
                <w:tcW w:w="3652" w:type="dxa"/>
                <w:gridSpan w:val="2"/>
                <w:vAlign w:val="center"/>
              </w:tcPr>
              <w:p w:rsidR="008075CC" w:rsidRPr="008075CC" w:rsidRDefault="008075CC" w:rsidP="00246359">
                <w:pPr>
                  <w:rPr>
                    <w:rFonts w:ascii="Arial" w:hAnsi="Arial" w:cs="Arial"/>
                    <w:sz w:val="24"/>
                    <w:szCs w:val="24"/>
                  </w:rPr>
                </w:pPr>
                <w:r w:rsidRPr="008075CC">
                  <w:rPr>
                    <w:rFonts w:ascii="Arial" w:hAnsi="Arial" w:cs="Arial"/>
                    <w:sz w:val="24"/>
                    <w:szCs w:val="24"/>
                  </w:rPr>
                  <w:t>Constitución – Mar del Plata / Miramar</w:t>
                </w:r>
              </w:p>
            </w:tc>
            <w:tc>
              <w:tcPr>
                <w:tcW w:w="2693" w:type="dxa"/>
                <w:vAlign w:val="center"/>
              </w:tcPr>
              <w:p w:rsidR="009C3814" w:rsidRDefault="008075CC" w:rsidP="00246359">
                <w:pPr>
                  <w:jc w:val="center"/>
                  <w:rPr>
                    <w:rFonts w:ascii="Arial" w:hAnsi="Arial" w:cs="Arial"/>
                    <w:sz w:val="24"/>
                    <w:szCs w:val="24"/>
                  </w:rPr>
                </w:pPr>
                <w:r w:rsidRPr="008075CC">
                  <w:rPr>
                    <w:rFonts w:ascii="Arial" w:hAnsi="Arial" w:cs="Arial"/>
                    <w:sz w:val="24"/>
                    <w:szCs w:val="24"/>
                  </w:rPr>
                  <w:t>5</w:t>
                </w:r>
              </w:p>
              <w:p w:rsidR="008075CC" w:rsidRPr="008075CC" w:rsidRDefault="008075CC" w:rsidP="00246359">
                <w:pPr>
                  <w:jc w:val="center"/>
                  <w:rPr>
                    <w:rFonts w:ascii="Arial" w:hAnsi="Arial" w:cs="Arial"/>
                    <w:sz w:val="24"/>
                    <w:szCs w:val="24"/>
                  </w:rPr>
                </w:pPr>
                <w:r w:rsidRPr="008075CC">
                  <w:rPr>
                    <w:rFonts w:ascii="Arial" w:hAnsi="Arial" w:cs="Arial"/>
                    <w:sz w:val="24"/>
                    <w:szCs w:val="24"/>
                  </w:rPr>
                  <w:t>Servicios Semanales</w:t>
                </w:r>
              </w:p>
            </w:tc>
            <w:tc>
              <w:tcPr>
                <w:tcW w:w="2159" w:type="dxa"/>
                <w:vAlign w:val="center"/>
              </w:tcPr>
              <w:p w:rsidR="009C3814" w:rsidRDefault="009C3814" w:rsidP="00246359">
                <w:pPr>
                  <w:jc w:val="center"/>
                  <w:rPr>
                    <w:rFonts w:ascii="Arial" w:hAnsi="Arial" w:cs="Arial"/>
                    <w:sz w:val="24"/>
                    <w:szCs w:val="24"/>
                    <w:lang w:val="en-US"/>
                  </w:rPr>
                </w:pPr>
              </w:p>
              <w:p w:rsidR="008075CC" w:rsidRPr="009C3814" w:rsidRDefault="009C3814" w:rsidP="00246359">
                <w:pPr>
                  <w:jc w:val="center"/>
                  <w:rPr>
                    <w:rFonts w:ascii="Arial" w:hAnsi="Arial" w:cs="Arial"/>
                    <w:sz w:val="24"/>
                    <w:szCs w:val="24"/>
                    <w:lang w:val="en-US"/>
                  </w:rPr>
                </w:pPr>
                <w:r w:rsidRPr="009C3814">
                  <w:rPr>
                    <w:rFonts w:ascii="Arial" w:hAnsi="Arial" w:cs="Arial"/>
                    <w:sz w:val="24"/>
                    <w:szCs w:val="24"/>
                    <w:lang w:val="en-US"/>
                  </w:rPr>
                  <w:t>4.080</w:t>
                </w:r>
                <w:r w:rsidR="008075CC" w:rsidRPr="009C3814">
                  <w:rPr>
                    <w:rFonts w:ascii="Arial" w:hAnsi="Arial" w:cs="Arial"/>
                    <w:sz w:val="24"/>
                    <w:szCs w:val="24"/>
                    <w:lang w:val="en-US"/>
                  </w:rPr>
                  <w:t xml:space="preserve"> Km</w:t>
                </w:r>
              </w:p>
              <w:p w:rsidR="008075CC" w:rsidRPr="009C3814" w:rsidRDefault="008075CC" w:rsidP="00246359">
                <w:pPr>
                  <w:jc w:val="center"/>
                  <w:rPr>
                    <w:rFonts w:ascii="Arial" w:hAnsi="Arial" w:cs="Arial"/>
                    <w:sz w:val="24"/>
                    <w:szCs w:val="24"/>
                    <w:lang w:val="en-US"/>
                  </w:rPr>
                </w:pPr>
              </w:p>
            </w:tc>
          </w:tr>
          <w:tr w:rsidR="008075CC" w:rsidTr="00246359">
            <w:trPr>
              <w:jc w:val="center"/>
            </w:trPr>
            <w:tc>
              <w:tcPr>
                <w:tcW w:w="3652" w:type="dxa"/>
                <w:gridSpan w:val="2"/>
                <w:vAlign w:val="center"/>
              </w:tcPr>
              <w:p w:rsidR="008075CC" w:rsidRPr="008075CC" w:rsidRDefault="008075CC" w:rsidP="00246359">
                <w:pPr>
                  <w:rPr>
                    <w:rFonts w:ascii="Arial" w:hAnsi="Arial" w:cs="Arial"/>
                    <w:sz w:val="24"/>
                    <w:szCs w:val="24"/>
                  </w:rPr>
                </w:pPr>
                <w:r w:rsidRPr="008075CC">
                  <w:rPr>
                    <w:rFonts w:ascii="Arial" w:hAnsi="Arial" w:cs="Arial"/>
                    <w:sz w:val="24"/>
                    <w:szCs w:val="24"/>
                  </w:rPr>
                  <w:t>Constitución – Tandil</w:t>
                </w:r>
              </w:p>
            </w:tc>
            <w:tc>
              <w:tcPr>
                <w:tcW w:w="2693" w:type="dxa"/>
                <w:vAlign w:val="center"/>
              </w:tcPr>
              <w:p w:rsidR="009C3814" w:rsidRDefault="008075CC" w:rsidP="00246359">
                <w:pPr>
                  <w:jc w:val="center"/>
                  <w:rPr>
                    <w:rFonts w:ascii="Arial" w:hAnsi="Arial" w:cs="Arial"/>
                    <w:sz w:val="24"/>
                    <w:szCs w:val="24"/>
                  </w:rPr>
                </w:pPr>
                <w:r w:rsidRPr="008075CC">
                  <w:rPr>
                    <w:rFonts w:ascii="Arial" w:hAnsi="Arial" w:cs="Arial"/>
                    <w:sz w:val="24"/>
                    <w:szCs w:val="24"/>
                  </w:rPr>
                  <w:t>2</w:t>
                </w:r>
              </w:p>
              <w:p w:rsidR="008075CC" w:rsidRPr="008075CC" w:rsidRDefault="008075CC" w:rsidP="00246359">
                <w:pPr>
                  <w:jc w:val="center"/>
                  <w:rPr>
                    <w:rFonts w:ascii="Arial" w:hAnsi="Arial" w:cs="Arial"/>
                    <w:sz w:val="24"/>
                    <w:szCs w:val="24"/>
                  </w:rPr>
                </w:pPr>
                <w:r w:rsidRPr="008075CC">
                  <w:rPr>
                    <w:rFonts w:ascii="Arial" w:hAnsi="Arial" w:cs="Arial"/>
                    <w:sz w:val="24"/>
                    <w:szCs w:val="24"/>
                  </w:rPr>
                  <w:t>Servicios Semanales</w:t>
                </w:r>
              </w:p>
            </w:tc>
            <w:tc>
              <w:tcPr>
                <w:tcW w:w="2159" w:type="dxa"/>
                <w:vAlign w:val="center"/>
              </w:tcPr>
              <w:p w:rsidR="009C3814" w:rsidRDefault="009C3814" w:rsidP="00246359">
                <w:pPr>
                  <w:jc w:val="center"/>
                  <w:rPr>
                    <w:rFonts w:ascii="Arial" w:hAnsi="Arial" w:cs="Arial"/>
                    <w:sz w:val="24"/>
                    <w:szCs w:val="24"/>
                  </w:rPr>
                </w:pPr>
              </w:p>
              <w:p w:rsidR="008075CC" w:rsidRPr="009C3814" w:rsidRDefault="008075CC" w:rsidP="00246359">
                <w:pPr>
                  <w:jc w:val="center"/>
                  <w:rPr>
                    <w:rFonts w:ascii="Arial" w:hAnsi="Arial" w:cs="Arial"/>
                    <w:sz w:val="24"/>
                    <w:szCs w:val="24"/>
                  </w:rPr>
                </w:pPr>
                <w:r w:rsidRPr="009C3814">
                  <w:rPr>
                    <w:rFonts w:ascii="Arial" w:hAnsi="Arial" w:cs="Arial"/>
                    <w:sz w:val="24"/>
                    <w:szCs w:val="24"/>
                  </w:rPr>
                  <w:t>1.300 Km</w:t>
                </w:r>
              </w:p>
              <w:p w:rsidR="008075CC" w:rsidRPr="009C3814" w:rsidRDefault="008075CC" w:rsidP="00246359">
                <w:pPr>
                  <w:jc w:val="center"/>
                  <w:rPr>
                    <w:rFonts w:ascii="Arial" w:hAnsi="Arial" w:cs="Arial"/>
                    <w:sz w:val="24"/>
                    <w:szCs w:val="24"/>
                  </w:rPr>
                </w:pPr>
              </w:p>
            </w:tc>
          </w:tr>
          <w:tr w:rsidR="008075CC" w:rsidTr="00246359">
            <w:trPr>
              <w:jc w:val="center"/>
            </w:trPr>
            <w:tc>
              <w:tcPr>
                <w:tcW w:w="3652" w:type="dxa"/>
                <w:gridSpan w:val="2"/>
                <w:vAlign w:val="center"/>
              </w:tcPr>
              <w:p w:rsidR="008075CC" w:rsidRPr="008075CC" w:rsidRDefault="008075CC" w:rsidP="00246359">
                <w:pPr>
                  <w:rPr>
                    <w:rFonts w:ascii="Arial" w:hAnsi="Arial" w:cs="Arial"/>
                    <w:sz w:val="24"/>
                    <w:szCs w:val="24"/>
                  </w:rPr>
                </w:pPr>
                <w:r w:rsidRPr="008075CC">
                  <w:rPr>
                    <w:rFonts w:ascii="Arial" w:hAnsi="Arial" w:cs="Arial"/>
                    <w:sz w:val="24"/>
                    <w:szCs w:val="24"/>
                  </w:rPr>
                  <w:t>Constitución – Tandil</w:t>
                </w:r>
              </w:p>
            </w:tc>
            <w:tc>
              <w:tcPr>
                <w:tcW w:w="2693" w:type="dxa"/>
                <w:vAlign w:val="center"/>
              </w:tcPr>
              <w:p w:rsidR="009C3814" w:rsidRDefault="008075CC" w:rsidP="00246359">
                <w:pPr>
                  <w:jc w:val="center"/>
                  <w:rPr>
                    <w:rFonts w:ascii="Arial" w:hAnsi="Arial" w:cs="Arial"/>
                    <w:sz w:val="24"/>
                    <w:szCs w:val="24"/>
                  </w:rPr>
                </w:pPr>
                <w:r w:rsidRPr="008075CC">
                  <w:rPr>
                    <w:rFonts w:ascii="Arial" w:hAnsi="Arial" w:cs="Arial"/>
                    <w:sz w:val="24"/>
                    <w:szCs w:val="24"/>
                  </w:rPr>
                  <w:t>5</w:t>
                </w:r>
              </w:p>
              <w:p w:rsidR="008075CC" w:rsidRPr="008075CC" w:rsidRDefault="008075CC" w:rsidP="00246359">
                <w:pPr>
                  <w:jc w:val="center"/>
                  <w:rPr>
                    <w:rFonts w:ascii="Arial" w:hAnsi="Arial" w:cs="Arial"/>
                    <w:sz w:val="24"/>
                    <w:szCs w:val="24"/>
                  </w:rPr>
                </w:pPr>
                <w:r w:rsidRPr="008075CC">
                  <w:rPr>
                    <w:rFonts w:ascii="Arial" w:hAnsi="Arial" w:cs="Arial"/>
                    <w:sz w:val="24"/>
                    <w:szCs w:val="24"/>
                  </w:rPr>
                  <w:t>Servicios Semanales</w:t>
                </w:r>
              </w:p>
            </w:tc>
            <w:tc>
              <w:tcPr>
                <w:tcW w:w="2159" w:type="dxa"/>
                <w:vAlign w:val="center"/>
              </w:tcPr>
              <w:p w:rsidR="009C3814" w:rsidRDefault="009C3814" w:rsidP="00246359">
                <w:pPr>
                  <w:jc w:val="center"/>
                  <w:rPr>
                    <w:rFonts w:ascii="Arial" w:hAnsi="Arial" w:cs="Arial"/>
                    <w:sz w:val="24"/>
                    <w:szCs w:val="24"/>
                  </w:rPr>
                </w:pPr>
              </w:p>
              <w:p w:rsidR="008075CC" w:rsidRPr="009C3814" w:rsidRDefault="008075CC" w:rsidP="00246359">
                <w:pPr>
                  <w:jc w:val="center"/>
                  <w:rPr>
                    <w:rFonts w:ascii="Arial" w:hAnsi="Arial" w:cs="Arial"/>
                    <w:sz w:val="24"/>
                    <w:szCs w:val="24"/>
                  </w:rPr>
                </w:pPr>
                <w:r w:rsidRPr="009C3814">
                  <w:rPr>
                    <w:rFonts w:ascii="Arial" w:hAnsi="Arial" w:cs="Arial"/>
                    <w:sz w:val="24"/>
                    <w:szCs w:val="24"/>
                  </w:rPr>
                  <w:t>6.400 Km</w:t>
                </w:r>
              </w:p>
              <w:p w:rsidR="008075CC" w:rsidRPr="009C3814" w:rsidRDefault="008075CC" w:rsidP="00246359">
                <w:pPr>
                  <w:jc w:val="center"/>
                  <w:rPr>
                    <w:rFonts w:ascii="Arial" w:hAnsi="Arial" w:cs="Arial"/>
                    <w:sz w:val="24"/>
                    <w:szCs w:val="24"/>
                  </w:rPr>
                </w:pPr>
              </w:p>
            </w:tc>
          </w:tr>
          <w:tr w:rsidR="009C3814" w:rsidTr="00246359">
            <w:trPr>
              <w:jc w:val="center"/>
            </w:trPr>
            <w:tc>
              <w:tcPr>
                <w:tcW w:w="3645" w:type="dxa"/>
                <w:vAlign w:val="center"/>
              </w:tcPr>
              <w:p w:rsidR="009C3814" w:rsidRPr="00246359" w:rsidRDefault="009C3814" w:rsidP="00246359">
                <w:pPr>
                  <w:jc w:val="right"/>
                  <w:rPr>
                    <w:rFonts w:ascii="Arial" w:hAnsi="Arial" w:cs="Arial"/>
                    <w:b/>
                    <w:sz w:val="24"/>
                    <w:szCs w:val="24"/>
                  </w:rPr>
                </w:pPr>
              </w:p>
              <w:p w:rsidR="009C3814" w:rsidRPr="00246359" w:rsidRDefault="009C3814" w:rsidP="00246359">
                <w:pPr>
                  <w:jc w:val="right"/>
                  <w:rPr>
                    <w:rFonts w:ascii="Arial" w:hAnsi="Arial" w:cs="Arial"/>
                    <w:b/>
                    <w:sz w:val="24"/>
                    <w:szCs w:val="24"/>
                  </w:rPr>
                </w:pPr>
                <w:r w:rsidRPr="00246359">
                  <w:rPr>
                    <w:rFonts w:ascii="Arial" w:hAnsi="Arial" w:cs="Arial"/>
                    <w:b/>
                    <w:sz w:val="24"/>
                    <w:szCs w:val="24"/>
                  </w:rPr>
                  <w:t>Total Semanal</w:t>
                </w:r>
              </w:p>
              <w:p w:rsidR="009C3814" w:rsidRPr="00246359" w:rsidRDefault="009C3814" w:rsidP="00246359">
                <w:pPr>
                  <w:jc w:val="center"/>
                  <w:rPr>
                    <w:rFonts w:ascii="Arial" w:hAnsi="Arial" w:cs="Arial"/>
                    <w:b/>
                    <w:sz w:val="24"/>
                    <w:szCs w:val="24"/>
                  </w:rPr>
                </w:pPr>
              </w:p>
            </w:tc>
            <w:tc>
              <w:tcPr>
                <w:tcW w:w="2700" w:type="dxa"/>
                <w:gridSpan w:val="2"/>
                <w:vAlign w:val="center"/>
              </w:tcPr>
              <w:p w:rsidR="009C3814" w:rsidRPr="00246359" w:rsidRDefault="009C3814" w:rsidP="00246359">
                <w:pPr>
                  <w:jc w:val="center"/>
                  <w:rPr>
                    <w:rFonts w:ascii="Arial" w:hAnsi="Arial" w:cs="Arial"/>
                    <w:b/>
                    <w:sz w:val="24"/>
                    <w:szCs w:val="24"/>
                  </w:rPr>
                </w:pPr>
              </w:p>
              <w:p w:rsidR="009C3814" w:rsidRPr="00246359" w:rsidRDefault="009C3814" w:rsidP="00246359">
                <w:pPr>
                  <w:jc w:val="center"/>
                  <w:rPr>
                    <w:rFonts w:ascii="Arial" w:hAnsi="Arial" w:cs="Arial"/>
                    <w:b/>
                    <w:sz w:val="24"/>
                    <w:szCs w:val="24"/>
                  </w:rPr>
                </w:pPr>
                <w:r w:rsidRPr="00246359">
                  <w:rPr>
                    <w:rFonts w:ascii="Arial" w:hAnsi="Arial" w:cs="Arial"/>
                    <w:b/>
                    <w:sz w:val="24"/>
                    <w:szCs w:val="24"/>
                  </w:rPr>
                  <w:t>26</w:t>
                </w:r>
              </w:p>
              <w:p w:rsidR="009C3814" w:rsidRPr="00246359" w:rsidRDefault="009C3814" w:rsidP="00246359">
                <w:pPr>
                  <w:jc w:val="center"/>
                  <w:rPr>
                    <w:rFonts w:ascii="Arial" w:hAnsi="Arial" w:cs="Arial"/>
                    <w:b/>
                    <w:sz w:val="24"/>
                    <w:szCs w:val="24"/>
                  </w:rPr>
                </w:pPr>
              </w:p>
            </w:tc>
            <w:tc>
              <w:tcPr>
                <w:tcW w:w="2159" w:type="dxa"/>
                <w:vAlign w:val="center"/>
              </w:tcPr>
              <w:p w:rsidR="009C3814" w:rsidRPr="00246359" w:rsidRDefault="009C3814" w:rsidP="00246359">
                <w:pPr>
                  <w:jc w:val="center"/>
                  <w:rPr>
                    <w:rFonts w:ascii="Arial" w:hAnsi="Arial" w:cs="Arial"/>
                    <w:b/>
                    <w:sz w:val="24"/>
                    <w:szCs w:val="24"/>
                  </w:rPr>
                </w:pPr>
              </w:p>
              <w:p w:rsidR="009C3814" w:rsidRPr="00246359" w:rsidRDefault="009C3814" w:rsidP="00246359">
                <w:pPr>
                  <w:jc w:val="center"/>
                  <w:rPr>
                    <w:rFonts w:ascii="Arial" w:hAnsi="Arial" w:cs="Arial"/>
                    <w:b/>
                    <w:sz w:val="24"/>
                    <w:szCs w:val="24"/>
                  </w:rPr>
                </w:pPr>
                <w:r w:rsidRPr="00246359">
                  <w:rPr>
                    <w:rFonts w:ascii="Arial" w:hAnsi="Arial" w:cs="Arial"/>
                    <w:b/>
                    <w:sz w:val="24"/>
                    <w:szCs w:val="24"/>
                  </w:rPr>
                  <w:t>20.066 KM</w:t>
                </w:r>
              </w:p>
            </w:tc>
          </w:tr>
        </w:tbl>
        <w:p w:rsidR="00E53E37" w:rsidRDefault="00E53E37" w:rsidP="009C3814">
          <w:pPr>
            <w:spacing w:after="0" w:line="240" w:lineRule="auto"/>
            <w:jc w:val="center"/>
            <w:rPr>
              <w:b/>
              <w:sz w:val="24"/>
              <w:szCs w:val="24"/>
              <w:lang w:val="es-MX"/>
            </w:rPr>
          </w:pPr>
        </w:p>
        <w:p w:rsidR="009C3814" w:rsidRDefault="009C3814" w:rsidP="009C3814">
          <w:pPr>
            <w:spacing w:after="0" w:line="240" w:lineRule="auto"/>
            <w:jc w:val="center"/>
            <w:rPr>
              <w:b/>
              <w:sz w:val="24"/>
              <w:szCs w:val="24"/>
              <w:lang w:val="es-MX"/>
            </w:rPr>
          </w:pPr>
        </w:p>
        <w:p w:rsidR="009C3814" w:rsidRPr="00667E41" w:rsidRDefault="009C3814" w:rsidP="00246359">
          <w:pPr>
            <w:spacing w:after="0" w:line="240" w:lineRule="auto"/>
            <w:jc w:val="right"/>
            <w:rPr>
              <w:i/>
              <w:sz w:val="24"/>
              <w:szCs w:val="24"/>
              <w:u w:val="single"/>
              <w:lang w:val="es-MX"/>
            </w:rPr>
          </w:pPr>
          <w:r w:rsidRPr="00667E41">
            <w:rPr>
              <w:i/>
              <w:sz w:val="24"/>
              <w:szCs w:val="24"/>
              <w:u w:val="single"/>
              <w:lang w:val="es-MX"/>
            </w:rPr>
            <w:t>Nota: Comparar</w:t>
          </w:r>
          <w:r w:rsidR="00966958" w:rsidRPr="00667E41">
            <w:rPr>
              <w:i/>
              <w:sz w:val="24"/>
              <w:szCs w:val="24"/>
              <w:u w:val="single"/>
              <w:lang w:val="es-MX"/>
            </w:rPr>
            <w:t xml:space="preserve"> los servicios actuales con los servicios del año 1999 (</w:t>
          </w:r>
          <w:r w:rsidRPr="00667E41">
            <w:rPr>
              <w:i/>
              <w:sz w:val="24"/>
              <w:szCs w:val="24"/>
              <w:u w:val="single"/>
              <w:lang w:val="es-MX"/>
            </w:rPr>
            <w:t>Cuadro X</w:t>
          </w:r>
          <w:r w:rsidR="001E39C2" w:rsidRPr="00667E41">
            <w:rPr>
              <w:i/>
              <w:sz w:val="24"/>
              <w:szCs w:val="24"/>
              <w:u w:val="single"/>
              <w:lang w:val="es-MX"/>
            </w:rPr>
            <w:t>III</w:t>
          </w:r>
          <w:r w:rsidR="00966958" w:rsidRPr="00667E41">
            <w:rPr>
              <w:i/>
              <w:sz w:val="24"/>
              <w:szCs w:val="24"/>
              <w:u w:val="single"/>
              <w:lang w:val="es-MX"/>
            </w:rPr>
            <w:t>)</w:t>
          </w:r>
          <w:r w:rsidRPr="00667E41">
            <w:rPr>
              <w:i/>
              <w:sz w:val="24"/>
              <w:szCs w:val="24"/>
              <w:u w:val="single"/>
              <w:lang w:val="es-MX"/>
            </w:rPr>
            <w:t xml:space="preserve"> en donde solo a la Costa Atlántica</w:t>
          </w:r>
        </w:p>
        <w:p w:rsidR="009C3814" w:rsidRPr="00667E41" w:rsidRDefault="00966958" w:rsidP="00246359">
          <w:pPr>
            <w:spacing w:after="0" w:line="240" w:lineRule="auto"/>
            <w:jc w:val="right"/>
            <w:rPr>
              <w:i/>
              <w:sz w:val="24"/>
              <w:szCs w:val="24"/>
              <w:u w:val="single"/>
              <w:lang w:val="es-MX"/>
            </w:rPr>
          </w:pPr>
          <w:r w:rsidRPr="00667E41">
            <w:rPr>
              <w:i/>
              <w:sz w:val="24"/>
              <w:szCs w:val="24"/>
              <w:u w:val="single"/>
              <w:lang w:val="es-MX"/>
            </w:rPr>
            <w:t>Ferrobaires despachaba</w:t>
          </w:r>
          <w:r w:rsidR="009C3814" w:rsidRPr="00667E41">
            <w:rPr>
              <w:i/>
              <w:sz w:val="24"/>
              <w:szCs w:val="24"/>
              <w:u w:val="single"/>
              <w:lang w:val="es-MX"/>
            </w:rPr>
            <w:t xml:space="preserve"> por semana 78 servicios, incluso hasta 13 trenes</w:t>
          </w:r>
          <w:r w:rsidRPr="00667E41">
            <w:rPr>
              <w:i/>
              <w:sz w:val="24"/>
              <w:szCs w:val="24"/>
              <w:u w:val="single"/>
              <w:lang w:val="es-MX"/>
            </w:rPr>
            <w:t xml:space="preserve"> en un solo día (los días viernes)</w:t>
          </w:r>
        </w:p>
        <w:p w:rsidR="00E53E37" w:rsidRPr="00667E41" w:rsidRDefault="00881983" w:rsidP="00881983">
          <w:pPr>
            <w:rPr>
              <w:u w:val="single"/>
              <w:lang w:val="es-MX"/>
            </w:rPr>
          </w:pPr>
          <w:r w:rsidRPr="00667E41">
            <w:rPr>
              <w:u w:val="single"/>
              <w:lang w:val="es-MX"/>
            </w:rPr>
            <w:br w:type="page"/>
          </w:r>
        </w:p>
        <w:p w:rsidR="00881983" w:rsidRDefault="00881983" w:rsidP="00881983">
          <w:pPr>
            <w:pStyle w:val="Prrafodelista"/>
            <w:numPr>
              <w:ilvl w:val="0"/>
              <w:numId w:val="14"/>
            </w:numPr>
            <w:spacing w:after="0" w:line="240" w:lineRule="auto"/>
            <w:jc w:val="center"/>
            <w:rPr>
              <w:b/>
              <w:sz w:val="28"/>
              <w:szCs w:val="28"/>
              <w:lang w:val="es-MX"/>
            </w:rPr>
          </w:pPr>
          <w:r>
            <w:rPr>
              <w:b/>
              <w:sz w:val="28"/>
              <w:szCs w:val="28"/>
              <w:lang w:val="es-MX"/>
            </w:rPr>
            <w:lastRenderedPageBreak/>
            <w:t>Presupuesto Ferrobaires</w:t>
          </w:r>
        </w:p>
        <w:p w:rsidR="00881983" w:rsidRPr="00736706" w:rsidRDefault="00881983" w:rsidP="00881983">
          <w:pPr>
            <w:pStyle w:val="Prrafodelista"/>
            <w:spacing w:after="0" w:line="240" w:lineRule="auto"/>
            <w:rPr>
              <w:b/>
              <w:sz w:val="28"/>
              <w:szCs w:val="28"/>
              <w:lang w:val="es-MX"/>
            </w:rPr>
          </w:pPr>
        </w:p>
        <w:p w:rsidR="00881983" w:rsidRDefault="00881983" w:rsidP="00881983">
          <w:pPr>
            <w:pStyle w:val="Prrafodelista"/>
            <w:spacing w:after="0" w:line="240" w:lineRule="auto"/>
            <w:jc w:val="center"/>
            <w:rPr>
              <w:b/>
              <w:sz w:val="28"/>
              <w:szCs w:val="28"/>
            </w:rPr>
          </w:pPr>
          <w:r w:rsidRPr="00736706">
            <w:rPr>
              <w:b/>
              <w:sz w:val="28"/>
              <w:szCs w:val="28"/>
            </w:rPr>
            <w:t>Presupuestos Ferrobaires</w:t>
          </w:r>
          <w:r>
            <w:rPr>
              <w:b/>
              <w:sz w:val="28"/>
              <w:szCs w:val="28"/>
            </w:rPr>
            <w:t xml:space="preserve"> 2002 – 2013 </w:t>
          </w:r>
          <w:r w:rsidRPr="00736706">
            <w:rPr>
              <w:b/>
              <w:sz w:val="28"/>
              <w:szCs w:val="28"/>
            </w:rPr>
            <w:t xml:space="preserve"> (Calculado / Ejecutado)</w:t>
          </w:r>
        </w:p>
        <w:p w:rsidR="00881983" w:rsidRPr="00736706" w:rsidRDefault="00881983" w:rsidP="00881983">
          <w:pPr>
            <w:pStyle w:val="Prrafodelista"/>
            <w:spacing w:after="0" w:line="240" w:lineRule="auto"/>
            <w:jc w:val="center"/>
            <w:rPr>
              <w:b/>
              <w:sz w:val="28"/>
              <w:szCs w:val="28"/>
            </w:rPr>
          </w:pPr>
        </w:p>
        <w:tbl>
          <w:tblPr>
            <w:tblStyle w:val="Tablaconcuadrcula"/>
            <w:tblW w:w="15303" w:type="dxa"/>
            <w:jc w:val="center"/>
            <w:tblInd w:w="-1539" w:type="dxa"/>
            <w:tblLook w:val="04A0" w:firstRow="1" w:lastRow="0" w:firstColumn="1" w:lastColumn="0" w:noHBand="0" w:noVBand="1"/>
          </w:tblPr>
          <w:tblGrid>
            <w:gridCol w:w="2041"/>
            <w:gridCol w:w="1037"/>
            <w:gridCol w:w="1037"/>
            <w:gridCol w:w="1037"/>
            <w:gridCol w:w="1037"/>
            <w:gridCol w:w="1128"/>
            <w:gridCol w:w="1128"/>
            <w:gridCol w:w="1128"/>
            <w:gridCol w:w="1128"/>
            <w:gridCol w:w="1128"/>
            <w:gridCol w:w="1128"/>
            <w:gridCol w:w="1218"/>
            <w:gridCol w:w="1128"/>
          </w:tblGrid>
          <w:tr w:rsidR="00881983" w:rsidRPr="00981961" w:rsidTr="0060761A">
            <w:trPr>
              <w:jc w:val="center"/>
            </w:trPr>
            <w:tc>
              <w:tcPr>
                <w:tcW w:w="2041" w:type="dxa"/>
              </w:tcPr>
              <w:p w:rsidR="00881983" w:rsidRPr="001E4D1A" w:rsidRDefault="00881983" w:rsidP="0060761A">
                <w:pPr>
                  <w:jc w:val="center"/>
                  <w:rPr>
                    <w:rFonts w:ascii="Arial" w:hAnsi="Arial" w:cs="Arial"/>
                    <w:b/>
                    <w:sz w:val="24"/>
                    <w:szCs w:val="24"/>
                  </w:rPr>
                </w:pPr>
                <w:r w:rsidRPr="001E4D1A">
                  <w:rPr>
                    <w:rFonts w:ascii="Arial" w:hAnsi="Arial" w:cs="Arial"/>
                    <w:b/>
                    <w:sz w:val="24"/>
                    <w:szCs w:val="24"/>
                  </w:rPr>
                  <w:t>Presupuesto Ferrobaires</w:t>
                </w:r>
              </w:p>
            </w:tc>
            <w:tc>
              <w:tcPr>
                <w:tcW w:w="1037" w:type="dxa"/>
              </w:tcPr>
              <w:p w:rsidR="00881983" w:rsidRPr="001E4D1A" w:rsidRDefault="00881983" w:rsidP="0060761A">
                <w:pPr>
                  <w:jc w:val="center"/>
                  <w:rPr>
                    <w:rFonts w:ascii="Arial" w:hAnsi="Arial" w:cs="Arial"/>
                    <w:b/>
                    <w:sz w:val="24"/>
                    <w:szCs w:val="24"/>
                  </w:rPr>
                </w:pPr>
                <w:r w:rsidRPr="001E4D1A">
                  <w:rPr>
                    <w:rFonts w:ascii="Arial" w:hAnsi="Arial" w:cs="Arial"/>
                    <w:b/>
                    <w:sz w:val="24"/>
                    <w:szCs w:val="24"/>
                  </w:rPr>
                  <w:t>2002</w:t>
                </w:r>
              </w:p>
            </w:tc>
            <w:tc>
              <w:tcPr>
                <w:tcW w:w="1037" w:type="dxa"/>
              </w:tcPr>
              <w:p w:rsidR="00881983" w:rsidRPr="001E4D1A" w:rsidRDefault="00881983" w:rsidP="0060761A">
                <w:pPr>
                  <w:jc w:val="center"/>
                  <w:rPr>
                    <w:rFonts w:ascii="Arial" w:hAnsi="Arial" w:cs="Arial"/>
                    <w:b/>
                    <w:sz w:val="24"/>
                    <w:szCs w:val="24"/>
                  </w:rPr>
                </w:pPr>
                <w:r w:rsidRPr="001E4D1A">
                  <w:rPr>
                    <w:rFonts w:ascii="Arial" w:hAnsi="Arial" w:cs="Arial"/>
                    <w:b/>
                    <w:sz w:val="24"/>
                    <w:szCs w:val="24"/>
                  </w:rPr>
                  <w:t>2003</w:t>
                </w:r>
              </w:p>
            </w:tc>
            <w:tc>
              <w:tcPr>
                <w:tcW w:w="1037" w:type="dxa"/>
              </w:tcPr>
              <w:p w:rsidR="00881983" w:rsidRPr="001E4D1A" w:rsidRDefault="00881983" w:rsidP="0060761A">
                <w:pPr>
                  <w:jc w:val="center"/>
                  <w:rPr>
                    <w:rFonts w:ascii="Arial" w:hAnsi="Arial" w:cs="Arial"/>
                    <w:b/>
                    <w:sz w:val="24"/>
                    <w:szCs w:val="24"/>
                  </w:rPr>
                </w:pPr>
                <w:r w:rsidRPr="001E4D1A">
                  <w:rPr>
                    <w:rFonts w:ascii="Arial" w:hAnsi="Arial" w:cs="Arial"/>
                    <w:b/>
                    <w:sz w:val="24"/>
                    <w:szCs w:val="24"/>
                  </w:rPr>
                  <w:t>2004</w:t>
                </w:r>
              </w:p>
            </w:tc>
            <w:tc>
              <w:tcPr>
                <w:tcW w:w="1037" w:type="dxa"/>
              </w:tcPr>
              <w:p w:rsidR="00881983" w:rsidRPr="001E4D1A" w:rsidRDefault="00881983" w:rsidP="0060761A">
                <w:pPr>
                  <w:jc w:val="center"/>
                  <w:rPr>
                    <w:rFonts w:ascii="Arial" w:hAnsi="Arial" w:cs="Arial"/>
                    <w:b/>
                    <w:sz w:val="24"/>
                    <w:szCs w:val="24"/>
                  </w:rPr>
                </w:pPr>
                <w:r w:rsidRPr="001E4D1A">
                  <w:rPr>
                    <w:rFonts w:ascii="Arial" w:hAnsi="Arial" w:cs="Arial"/>
                    <w:b/>
                    <w:sz w:val="24"/>
                    <w:szCs w:val="24"/>
                  </w:rPr>
                  <w:t>2005</w:t>
                </w:r>
              </w:p>
            </w:tc>
            <w:tc>
              <w:tcPr>
                <w:tcW w:w="1128" w:type="dxa"/>
              </w:tcPr>
              <w:p w:rsidR="00881983" w:rsidRPr="001E4D1A" w:rsidRDefault="00881983" w:rsidP="0060761A">
                <w:pPr>
                  <w:jc w:val="center"/>
                  <w:rPr>
                    <w:rFonts w:ascii="Arial" w:hAnsi="Arial" w:cs="Arial"/>
                    <w:b/>
                    <w:sz w:val="24"/>
                    <w:szCs w:val="24"/>
                  </w:rPr>
                </w:pPr>
                <w:r w:rsidRPr="001E4D1A">
                  <w:rPr>
                    <w:rFonts w:ascii="Arial" w:hAnsi="Arial" w:cs="Arial"/>
                    <w:b/>
                    <w:sz w:val="24"/>
                    <w:szCs w:val="24"/>
                  </w:rPr>
                  <w:t>2006</w:t>
                </w:r>
              </w:p>
            </w:tc>
            <w:tc>
              <w:tcPr>
                <w:tcW w:w="1128" w:type="dxa"/>
              </w:tcPr>
              <w:p w:rsidR="00881983" w:rsidRPr="001E4D1A" w:rsidRDefault="00881983" w:rsidP="0060761A">
                <w:pPr>
                  <w:jc w:val="center"/>
                  <w:rPr>
                    <w:rFonts w:ascii="Arial" w:hAnsi="Arial" w:cs="Arial"/>
                    <w:b/>
                    <w:sz w:val="24"/>
                    <w:szCs w:val="24"/>
                  </w:rPr>
                </w:pPr>
                <w:r w:rsidRPr="001E4D1A">
                  <w:rPr>
                    <w:rFonts w:ascii="Arial" w:hAnsi="Arial" w:cs="Arial"/>
                    <w:b/>
                    <w:sz w:val="24"/>
                    <w:szCs w:val="24"/>
                  </w:rPr>
                  <w:t>2007</w:t>
                </w:r>
              </w:p>
            </w:tc>
            <w:tc>
              <w:tcPr>
                <w:tcW w:w="1128" w:type="dxa"/>
              </w:tcPr>
              <w:p w:rsidR="00881983" w:rsidRPr="001E4D1A" w:rsidRDefault="00881983" w:rsidP="0060761A">
                <w:pPr>
                  <w:jc w:val="center"/>
                  <w:rPr>
                    <w:rFonts w:ascii="Arial" w:hAnsi="Arial" w:cs="Arial"/>
                    <w:b/>
                    <w:sz w:val="24"/>
                    <w:szCs w:val="24"/>
                  </w:rPr>
                </w:pPr>
                <w:r w:rsidRPr="001E4D1A">
                  <w:rPr>
                    <w:rFonts w:ascii="Arial" w:hAnsi="Arial" w:cs="Arial"/>
                    <w:b/>
                    <w:sz w:val="24"/>
                    <w:szCs w:val="24"/>
                  </w:rPr>
                  <w:t>2008</w:t>
                </w:r>
              </w:p>
            </w:tc>
            <w:tc>
              <w:tcPr>
                <w:tcW w:w="1128" w:type="dxa"/>
              </w:tcPr>
              <w:p w:rsidR="00881983" w:rsidRPr="001E4D1A" w:rsidRDefault="00881983" w:rsidP="0060761A">
                <w:pPr>
                  <w:jc w:val="center"/>
                  <w:rPr>
                    <w:rFonts w:ascii="Arial" w:hAnsi="Arial" w:cs="Arial"/>
                    <w:b/>
                    <w:sz w:val="24"/>
                    <w:szCs w:val="24"/>
                  </w:rPr>
                </w:pPr>
                <w:r w:rsidRPr="001E4D1A">
                  <w:rPr>
                    <w:rFonts w:ascii="Arial" w:hAnsi="Arial" w:cs="Arial"/>
                    <w:b/>
                    <w:sz w:val="24"/>
                    <w:szCs w:val="24"/>
                  </w:rPr>
                  <w:t>2009</w:t>
                </w:r>
              </w:p>
            </w:tc>
            <w:tc>
              <w:tcPr>
                <w:tcW w:w="1128" w:type="dxa"/>
              </w:tcPr>
              <w:p w:rsidR="00881983" w:rsidRPr="001E4D1A" w:rsidRDefault="00881983" w:rsidP="0060761A">
                <w:pPr>
                  <w:jc w:val="center"/>
                  <w:rPr>
                    <w:rFonts w:ascii="Arial" w:hAnsi="Arial" w:cs="Arial"/>
                    <w:b/>
                    <w:sz w:val="24"/>
                    <w:szCs w:val="24"/>
                  </w:rPr>
                </w:pPr>
                <w:r w:rsidRPr="001E4D1A">
                  <w:rPr>
                    <w:rFonts w:ascii="Arial" w:hAnsi="Arial" w:cs="Arial"/>
                    <w:b/>
                    <w:sz w:val="24"/>
                    <w:szCs w:val="24"/>
                  </w:rPr>
                  <w:t>2010</w:t>
                </w:r>
              </w:p>
            </w:tc>
            <w:tc>
              <w:tcPr>
                <w:tcW w:w="1128" w:type="dxa"/>
              </w:tcPr>
              <w:p w:rsidR="00881983" w:rsidRPr="001E4D1A" w:rsidRDefault="00881983" w:rsidP="0060761A">
                <w:pPr>
                  <w:jc w:val="center"/>
                  <w:rPr>
                    <w:rFonts w:ascii="Arial" w:hAnsi="Arial" w:cs="Arial"/>
                    <w:b/>
                    <w:sz w:val="24"/>
                    <w:szCs w:val="24"/>
                  </w:rPr>
                </w:pPr>
                <w:r w:rsidRPr="001E4D1A">
                  <w:rPr>
                    <w:rFonts w:ascii="Arial" w:hAnsi="Arial" w:cs="Arial"/>
                    <w:b/>
                    <w:sz w:val="24"/>
                    <w:szCs w:val="24"/>
                  </w:rPr>
                  <w:t>2011</w:t>
                </w:r>
              </w:p>
            </w:tc>
            <w:tc>
              <w:tcPr>
                <w:tcW w:w="1218" w:type="dxa"/>
              </w:tcPr>
              <w:p w:rsidR="00881983" w:rsidRPr="001E4D1A" w:rsidRDefault="00881983" w:rsidP="0060761A">
                <w:pPr>
                  <w:jc w:val="center"/>
                  <w:rPr>
                    <w:rFonts w:ascii="Arial" w:hAnsi="Arial" w:cs="Arial"/>
                    <w:b/>
                    <w:sz w:val="24"/>
                    <w:szCs w:val="24"/>
                  </w:rPr>
                </w:pPr>
                <w:r w:rsidRPr="001E4D1A">
                  <w:rPr>
                    <w:rFonts w:ascii="Arial" w:hAnsi="Arial" w:cs="Arial"/>
                    <w:b/>
                    <w:sz w:val="24"/>
                    <w:szCs w:val="24"/>
                  </w:rPr>
                  <w:t>2012</w:t>
                </w:r>
              </w:p>
            </w:tc>
            <w:tc>
              <w:tcPr>
                <w:tcW w:w="1128" w:type="dxa"/>
              </w:tcPr>
              <w:p w:rsidR="00881983" w:rsidRPr="001E4D1A" w:rsidRDefault="00881983" w:rsidP="0060761A">
                <w:pPr>
                  <w:jc w:val="center"/>
                  <w:rPr>
                    <w:rFonts w:ascii="Arial" w:hAnsi="Arial" w:cs="Arial"/>
                    <w:b/>
                    <w:sz w:val="24"/>
                    <w:szCs w:val="24"/>
                  </w:rPr>
                </w:pPr>
                <w:r w:rsidRPr="001E4D1A">
                  <w:rPr>
                    <w:rFonts w:ascii="Arial" w:hAnsi="Arial" w:cs="Arial"/>
                    <w:b/>
                    <w:sz w:val="24"/>
                    <w:szCs w:val="24"/>
                  </w:rPr>
                  <w:t>2013</w:t>
                </w:r>
              </w:p>
            </w:tc>
          </w:tr>
          <w:tr w:rsidR="00881983" w:rsidRPr="00981961" w:rsidTr="002D0176">
            <w:trPr>
              <w:jc w:val="center"/>
            </w:trPr>
            <w:tc>
              <w:tcPr>
                <w:tcW w:w="2041" w:type="dxa"/>
                <w:vAlign w:val="center"/>
              </w:tcPr>
              <w:p w:rsidR="00881983" w:rsidRPr="005F26BF" w:rsidRDefault="002D0176" w:rsidP="002D0176">
                <w:pPr>
                  <w:jc w:val="center"/>
                  <w:rPr>
                    <w:rFonts w:ascii="Arial" w:hAnsi="Arial" w:cs="Arial"/>
                    <w:b/>
                    <w:sz w:val="20"/>
                    <w:szCs w:val="20"/>
                  </w:rPr>
                </w:pPr>
                <w:r>
                  <w:rPr>
                    <w:rFonts w:ascii="Arial" w:hAnsi="Arial" w:cs="Arial"/>
                    <w:b/>
                    <w:sz w:val="20"/>
                    <w:szCs w:val="20"/>
                  </w:rPr>
                  <w:t>Presupuestado</w:t>
                </w:r>
              </w:p>
            </w:tc>
            <w:tc>
              <w:tcPr>
                <w:tcW w:w="1037" w:type="dxa"/>
                <w:vAlign w:val="center"/>
              </w:tcPr>
              <w:p w:rsidR="00881983" w:rsidRPr="002D0176" w:rsidRDefault="002D0176" w:rsidP="002D0176">
                <w:pPr>
                  <w:jc w:val="center"/>
                  <w:rPr>
                    <w:rFonts w:eastAsia="Calibri" w:cstheme="minorHAnsi"/>
                    <w:sz w:val="18"/>
                    <w:szCs w:val="18"/>
                  </w:rPr>
                </w:pPr>
                <w:r>
                  <w:rPr>
                    <w:rFonts w:eastAsia="Calibri" w:cstheme="minorHAnsi"/>
                    <w:sz w:val="18"/>
                    <w:szCs w:val="18"/>
                  </w:rPr>
                  <w:t>33.579.000</w:t>
                </w:r>
              </w:p>
            </w:tc>
            <w:tc>
              <w:tcPr>
                <w:tcW w:w="1037" w:type="dxa"/>
                <w:vAlign w:val="center"/>
              </w:tcPr>
              <w:p w:rsidR="00881983" w:rsidRPr="002D0176" w:rsidRDefault="002D0176" w:rsidP="002D0176">
                <w:pPr>
                  <w:jc w:val="center"/>
                  <w:rPr>
                    <w:rFonts w:eastAsia="Calibri" w:cstheme="minorHAnsi"/>
                    <w:snapToGrid w:val="0"/>
                    <w:color w:val="000000"/>
                    <w:sz w:val="18"/>
                    <w:szCs w:val="18"/>
                    <w:lang w:eastAsia="es-ES"/>
                  </w:rPr>
                </w:pPr>
                <w:r>
                  <w:rPr>
                    <w:rFonts w:eastAsia="Calibri" w:cstheme="minorHAnsi"/>
                    <w:snapToGrid w:val="0"/>
                    <w:color w:val="000000"/>
                    <w:sz w:val="18"/>
                    <w:szCs w:val="18"/>
                    <w:lang w:eastAsia="es-ES"/>
                  </w:rPr>
                  <w:t>33.347.300</w:t>
                </w:r>
              </w:p>
            </w:tc>
            <w:tc>
              <w:tcPr>
                <w:tcW w:w="1037" w:type="dxa"/>
                <w:vAlign w:val="center"/>
              </w:tcPr>
              <w:p w:rsidR="00881983" w:rsidRPr="002D0176" w:rsidRDefault="002D0176" w:rsidP="002D0176">
                <w:pPr>
                  <w:jc w:val="center"/>
                  <w:rPr>
                    <w:rFonts w:cstheme="minorHAnsi"/>
                    <w:color w:val="000000"/>
                    <w:sz w:val="18"/>
                    <w:szCs w:val="18"/>
                  </w:rPr>
                </w:pPr>
                <w:r>
                  <w:rPr>
                    <w:rFonts w:cstheme="minorHAnsi"/>
                    <w:color w:val="000000"/>
                    <w:sz w:val="18"/>
                    <w:szCs w:val="18"/>
                  </w:rPr>
                  <w:t>41.469.500</w:t>
                </w:r>
              </w:p>
            </w:tc>
            <w:tc>
              <w:tcPr>
                <w:tcW w:w="1037" w:type="dxa"/>
                <w:vAlign w:val="center"/>
              </w:tcPr>
              <w:p w:rsidR="00881983" w:rsidRPr="001E4D1A" w:rsidRDefault="002D0176" w:rsidP="002D0176">
                <w:pPr>
                  <w:jc w:val="center"/>
                  <w:rPr>
                    <w:rFonts w:cstheme="minorHAnsi"/>
                    <w:sz w:val="18"/>
                    <w:szCs w:val="18"/>
                  </w:rPr>
                </w:pPr>
                <w:r>
                  <w:rPr>
                    <w:rFonts w:cstheme="minorHAnsi"/>
                    <w:sz w:val="18"/>
                    <w:szCs w:val="18"/>
                  </w:rPr>
                  <w:t>72.836.300</w:t>
                </w:r>
              </w:p>
            </w:tc>
            <w:tc>
              <w:tcPr>
                <w:tcW w:w="1128" w:type="dxa"/>
                <w:vAlign w:val="center"/>
              </w:tcPr>
              <w:p w:rsidR="00881983" w:rsidRPr="001E4D1A" w:rsidRDefault="002D0176" w:rsidP="002D0176">
                <w:pPr>
                  <w:jc w:val="center"/>
                  <w:rPr>
                    <w:rFonts w:cstheme="minorHAnsi"/>
                    <w:sz w:val="18"/>
                    <w:szCs w:val="18"/>
                  </w:rPr>
                </w:pPr>
                <w:r>
                  <w:rPr>
                    <w:rFonts w:cstheme="minorHAnsi"/>
                    <w:sz w:val="18"/>
                    <w:szCs w:val="18"/>
                  </w:rPr>
                  <w:t>72.730.500</w:t>
                </w:r>
              </w:p>
            </w:tc>
            <w:tc>
              <w:tcPr>
                <w:tcW w:w="1128" w:type="dxa"/>
                <w:vAlign w:val="center"/>
              </w:tcPr>
              <w:p w:rsidR="00881983" w:rsidRPr="002D0176" w:rsidRDefault="002D0176" w:rsidP="002D0176">
                <w:pPr>
                  <w:jc w:val="center"/>
                  <w:rPr>
                    <w:rFonts w:cstheme="minorHAnsi"/>
                    <w:sz w:val="18"/>
                    <w:szCs w:val="18"/>
                  </w:rPr>
                </w:pPr>
                <w:r>
                  <w:rPr>
                    <w:rFonts w:cstheme="minorHAnsi"/>
                    <w:sz w:val="18"/>
                    <w:szCs w:val="18"/>
                  </w:rPr>
                  <w:t>95.776.000</w:t>
                </w:r>
              </w:p>
            </w:tc>
            <w:tc>
              <w:tcPr>
                <w:tcW w:w="1128" w:type="dxa"/>
                <w:vAlign w:val="center"/>
              </w:tcPr>
              <w:p w:rsidR="00881983" w:rsidRPr="002D0176" w:rsidRDefault="002D0176" w:rsidP="002D0176">
                <w:pPr>
                  <w:jc w:val="center"/>
                  <w:rPr>
                    <w:rFonts w:cstheme="minorHAnsi"/>
                    <w:sz w:val="18"/>
                    <w:szCs w:val="18"/>
                  </w:rPr>
                </w:pPr>
                <w:r>
                  <w:rPr>
                    <w:rFonts w:cstheme="minorHAnsi"/>
                    <w:sz w:val="18"/>
                    <w:szCs w:val="18"/>
                  </w:rPr>
                  <w:t>46.236.300</w:t>
                </w:r>
              </w:p>
            </w:tc>
            <w:tc>
              <w:tcPr>
                <w:tcW w:w="1128" w:type="dxa"/>
                <w:vAlign w:val="center"/>
              </w:tcPr>
              <w:p w:rsidR="00881983" w:rsidRPr="002D0176" w:rsidRDefault="002D0176" w:rsidP="002D0176">
                <w:pPr>
                  <w:jc w:val="center"/>
                  <w:rPr>
                    <w:rFonts w:cstheme="minorHAnsi"/>
                    <w:sz w:val="18"/>
                    <w:szCs w:val="18"/>
                  </w:rPr>
                </w:pPr>
                <w:r>
                  <w:rPr>
                    <w:rFonts w:cstheme="minorHAnsi"/>
                    <w:sz w:val="18"/>
                    <w:szCs w:val="18"/>
                  </w:rPr>
                  <w:t>91.285.500</w:t>
                </w:r>
              </w:p>
            </w:tc>
            <w:tc>
              <w:tcPr>
                <w:tcW w:w="1128" w:type="dxa"/>
                <w:vAlign w:val="center"/>
              </w:tcPr>
              <w:p w:rsidR="00881983" w:rsidRPr="002D0176" w:rsidRDefault="002D0176" w:rsidP="002D0176">
                <w:pPr>
                  <w:jc w:val="center"/>
                  <w:rPr>
                    <w:rFonts w:cstheme="minorHAnsi"/>
                    <w:sz w:val="18"/>
                    <w:szCs w:val="18"/>
                  </w:rPr>
                </w:pPr>
                <w:r>
                  <w:rPr>
                    <w:rFonts w:cstheme="minorHAnsi"/>
                    <w:sz w:val="18"/>
                    <w:szCs w:val="18"/>
                  </w:rPr>
                  <w:t>216.973.40</w:t>
                </w:r>
              </w:p>
            </w:tc>
            <w:tc>
              <w:tcPr>
                <w:tcW w:w="1128" w:type="dxa"/>
                <w:vAlign w:val="center"/>
              </w:tcPr>
              <w:p w:rsidR="00881983" w:rsidRPr="002D0176" w:rsidRDefault="00881983" w:rsidP="002D0176">
                <w:pPr>
                  <w:jc w:val="center"/>
                  <w:rPr>
                    <w:rFonts w:cstheme="minorHAnsi"/>
                    <w:sz w:val="18"/>
                    <w:szCs w:val="18"/>
                  </w:rPr>
                </w:pPr>
                <w:r w:rsidRPr="001E4D1A">
                  <w:rPr>
                    <w:rFonts w:cstheme="minorHAnsi"/>
                    <w:sz w:val="18"/>
                    <w:szCs w:val="18"/>
                  </w:rPr>
                  <w:t>249</w:t>
                </w:r>
                <w:r w:rsidR="002D0176">
                  <w:rPr>
                    <w:rFonts w:cstheme="minorHAnsi"/>
                    <w:sz w:val="18"/>
                    <w:szCs w:val="18"/>
                  </w:rPr>
                  <w:t>.708.900</w:t>
                </w:r>
              </w:p>
            </w:tc>
            <w:tc>
              <w:tcPr>
                <w:tcW w:w="1218" w:type="dxa"/>
                <w:vAlign w:val="center"/>
              </w:tcPr>
              <w:p w:rsidR="00881983" w:rsidRPr="001E4D1A" w:rsidRDefault="002D0176" w:rsidP="002D0176">
                <w:pPr>
                  <w:jc w:val="center"/>
                  <w:rPr>
                    <w:rFonts w:cstheme="minorHAnsi"/>
                    <w:sz w:val="18"/>
                    <w:szCs w:val="18"/>
                  </w:rPr>
                </w:pPr>
                <w:r>
                  <w:rPr>
                    <w:rFonts w:cstheme="minorHAnsi"/>
                    <w:sz w:val="18"/>
                    <w:szCs w:val="18"/>
                  </w:rPr>
                  <w:t>309.408.800</w:t>
                </w:r>
              </w:p>
            </w:tc>
            <w:tc>
              <w:tcPr>
                <w:tcW w:w="1128" w:type="dxa"/>
                <w:vAlign w:val="center"/>
              </w:tcPr>
              <w:p w:rsidR="00881983" w:rsidRPr="002D0176" w:rsidRDefault="002D0176" w:rsidP="002D0176">
                <w:pPr>
                  <w:jc w:val="center"/>
                  <w:rPr>
                    <w:rFonts w:cstheme="minorHAnsi"/>
                    <w:sz w:val="18"/>
                    <w:szCs w:val="18"/>
                  </w:rPr>
                </w:pPr>
                <w:r>
                  <w:rPr>
                    <w:rFonts w:cstheme="minorHAnsi"/>
                    <w:sz w:val="18"/>
                    <w:szCs w:val="18"/>
                  </w:rPr>
                  <w:t>427.558.800</w:t>
                </w:r>
              </w:p>
            </w:tc>
          </w:tr>
          <w:tr w:rsidR="002D0176" w:rsidRPr="00981961" w:rsidTr="002D0176">
            <w:trPr>
              <w:jc w:val="center"/>
            </w:trPr>
            <w:tc>
              <w:tcPr>
                <w:tcW w:w="2041" w:type="dxa"/>
                <w:vAlign w:val="center"/>
              </w:tcPr>
              <w:p w:rsidR="002D0176" w:rsidRDefault="00BF3A59" w:rsidP="002D0176">
                <w:pPr>
                  <w:jc w:val="center"/>
                  <w:rPr>
                    <w:rFonts w:ascii="Arial" w:hAnsi="Arial" w:cs="Arial"/>
                    <w:b/>
                    <w:sz w:val="20"/>
                    <w:szCs w:val="20"/>
                  </w:rPr>
                </w:pPr>
                <w:r>
                  <w:rPr>
                    <w:rFonts w:ascii="Arial" w:hAnsi="Arial" w:cs="Arial"/>
                    <w:b/>
                    <w:sz w:val="20"/>
                    <w:szCs w:val="20"/>
                  </w:rPr>
                  <w:t>Ejecutado real</w:t>
                </w:r>
              </w:p>
            </w:tc>
            <w:tc>
              <w:tcPr>
                <w:tcW w:w="1037" w:type="dxa"/>
                <w:vAlign w:val="center"/>
              </w:tcPr>
              <w:p w:rsidR="002D0176" w:rsidRPr="001E4D1A" w:rsidRDefault="002D0176" w:rsidP="002D0176">
                <w:pPr>
                  <w:jc w:val="center"/>
                  <w:rPr>
                    <w:rFonts w:eastAsia="Calibri" w:cstheme="minorHAnsi"/>
                    <w:sz w:val="18"/>
                    <w:szCs w:val="18"/>
                  </w:rPr>
                </w:pPr>
                <w:r>
                  <w:rPr>
                    <w:rFonts w:cstheme="minorHAnsi"/>
                    <w:sz w:val="18"/>
                    <w:szCs w:val="18"/>
                  </w:rPr>
                  <w:t>S/D</w:t>
                </w:r>
              </w:p>
            </w:tc>
            <w:tc>
              <w:tcPr>
                <w:tcW w:w="1037" w:type="dxa"/>
                <w:vAlign w:val="center"/>
              </w:tcPr>
              <w:p w:rsidR="002D0176" w:rsidRPr="001E4D1A" w:rsidRDefault="002D0176" w:rsidP="002D0176">
                <w:pPr>
                  <w:jc w:val="center"/>
                  <w:rPr>
                    <w:rFonts w:eastAsia="Calibri" w:cstheme="minorHAnsi"/>
                    <w:snapToGrid w:val="0"/>
                    <w:color w:val="000000"/>
                    <w:sz w:val="18"/>
                    <w:szCs w:val="18"/>
                    <w:lang w:eastAsia="es-ES"/>
                  </w:rPr>
                </w:pPr>
                <w:r>
                  <w:rPr>
                    <w:rFonts w:cstheme="minorHAnsi"/>
                    <w:sz w:val="18"/>
                    <w:szCs w:val="18"/>
                  </w:rPr>
                  <w:t>S/D</w:t>
                </w:r>
              </w:p>
            </w:tc>
            <w:tc>
              <w:tcPr>
                <w:tcW w:w="1037" w:type="dxa"/>
                <w:vAlign w:val="center"/>
              </w:tcPr>
              <w:p w:rsidR="002D0176" w:rsidRPr="001E4D1A" w:rsidRDefault="002D0176" w:rsidP="002D0176">
                <w:pPr>
                  <w:jc w:val="center"/>
                  <w:rPr>
                    <w:rFonts w:cstheme="minorHAnsi"/>
                    <w:color w:val="000000"/>
                    <w:sz w:val="18"/>
                    <w:szCs w:val="18"/>
                  </w:rPr>
                </w:pPr>
                <w:r>
                  <w:rPr>
                    <w:rFonts w:cstheme="minorHAnsi"/>
                    <w:sz w:val="18"/>
                    <w:szCs w:val="18"/>
                  </w:rPr>
                  <w:t>S/D</w:t>
                </w:r>
              </w:p>
            </w:tc>
            <w:tc>
              <w:tcPr>
                <w:tcW w:w="1037" w:type="dxa"/>
                <w:vAlign w:val="center"/>
              </w:tcPr>
              <w:p w:rsidR="002D0176" w:rsidRPr="001E4D1A" w:rsidRDefault="002D0176" w:rsidP="002D0176">
                <w:pPr>
                  <w:jc w:val="center"/>
                  <w:rPr>
                    <w:rFonts w:cstheme="minorHAnsi"/>
                    <w:sz w:val="18"/>
                    <w:szCs w:val="18"/>
                  </w:rPr>
                </w:pPr>
                <w:r>
                  <w:rPr>
                    <w:rFonts w:cstheme="minorHAnsi"/>
                    <w:sz w:val="18"/>
                    <w:szCs w:val="18"/>
                  </w:rPr>
                  <w:t>S/D</w:t>
                </w:r>
              </w:p>
            </w:tc>
            <w:tc>
              <w:tcPr>
                <w:tcW w:w="1128" w:type="dxa"/>
                <w:vAlign w:val="center"/>
              </w:tcPr>
              <w:p w:rsidR="002D0176" w:rsidRPr="001E4D1A" w:rsidRDefault="002D0176" w:rsidP="002D0176">
                <w:pPr>
                  <w:jc w:val="center"/>
                  <w:rPr>
                    <w:rFonts w:cstheme="minorHAnsi"/>
                    <w:sz w:val="18"/>
                    <w:szCs w:val="18"/>
                  </w:rPr>
                </w:pPr>
                <w:r w:rsidRPr="001E4D1A">
                  <w:rPr>
                    <w:rFonts w:cstheme="minorHAnsi"/>
                    <w:color w:val="000000"/>
                    <w:sz w:val="18"/>
                    <w:szCs w:val="18"/>
                  </w:rPr>
                  <w:t>103.747.500</w:t>
                </w:r>
              </w:p>
            </w:tc>
            <w:tc>
              <w:tcPr>
                <w:tcW w:w="1128" w:type="dxa"/>
                <w:vAlign w:val="center"/>
              </w:tcPr>
              <w:p w:rsidR="002D0176" w:rsidRPr="001E4D1A" w:rsidRDefault="002D0176" w:rsidP="002D0176">
                <w:pPr>
                  <w:jc w:val="center"/>
                  <w:rPr>
                    <w:rFonts w:cstheme="minorHAnsi"/>
                    <w:sz w:val="18"/>
                    <w:szCs w:val="18"/>
                  </w:rPr>
                </w:pPr>
                <w:r w:rsidRPr="001E4D1A">
                  <w:rPr>
                    <w:rFonts w:cstheme="minorHAnsi"/>
                    <w:color w:val="000000"/>
                    <w:sz w:val="18"/>
                    <w:szCs w:val="18"/>
                  </w:rPr>
                  <w:t>117.381.000</w:t>
                </w:r>
              </w:p>
            </w:tc>
            <w:tc>
              <w:tcPr>
                <w:tcW w:w="1128" w:type="dxa"/>
                <w:vAlign w:val="center"/>
              </w:tcPr>
              <w:p w:rsidR="002D0176" w:rsidRPr="001E4D1A" w:rsidRDefault="002D0176" w:rsidP="002D0176">
                <w:pPr>
                  <w:jc w:val="center"/>
                  <w:rPr>
                    <w:rFonts w:cstheme="minorHAnsi"/>
                    <w:sz w:val="18"/>
                    <w:szCs w:val="18"/>
                  </w:rPr>
                </w:pPr>
                <w:r w:rsidRPr="001E4D1A">
                  <w:rPr>
                    <w:rFonts w:cstheme="minorHAnsi"/>
                    <w:color w:val="000000"/>
                    <w:sz w:val="18"/>
                    <w:szCs w:val="18"/>
                  </w:rPr>
                  <w:t>155.359.998</w:t>
                </w:r>
              </w:p>
            </w:tc>
            <w:tc>
              <w:tcPr>
                <w:tcW w:w="1128" w:type="dxa"/>
                <w:vAlign w:val="center"/>
              </w:tcPr>
              <w:p w:rsidR="002D0176" w:rsidRPr="001E4D1A" w:rsidRDefault="002D0176" w:rsidP="002D0176">
                <w:pPr>
                  <w:jc w:val="center"/>
                  <w:rPr>
                    <w:rFonts w:cstheme="minorHAnsi"/>
                    <w:sz w:val="18"/>
                    <w:szCs w:val="18"/>
                  </w:rPr>
                </w:pPr>
                <w:r w:rsidRPr="001E4D1A">
                  <w:rPr>
                    <w:rFonts w:cstheme="minorHAnsi"/>
                    <w:sz w:val="18"/>
                    <w:szCs w:val="18"/>
                  </w:rPr>
                  <w:t>191.548.274</w:t>
                </w:r>
              </w:p>
            </w:tc>
            <w:tc>
              <w:tcPr>
                <w:tcW w:w="1128" w:type="dxa"/>
                <w:vAlign w:val="center"/>
              </w:tcPr>
              <w:p w:rsidR="002D0176" w:rsidRPr="001E4D1A" w:rsidRDefault="002D0176" w:rsidP="002D0176">
                <w:pPr>
                  <w:jc w:val="center"/>
                  <w:rPr>
                    <w:rFonts w:cstheme="minorHAnsi"/>
                    <w:sz w:val="18"/>
                    <w:szCs w:val="18"/>
                  </w:rPr>
                </w:pPr>
                <w:r w:rsidRPr="001E4D1A">
                  <w:rPr>
                    <w:rFonts w:cstheme="minorHAnsi"/>
                    <w:color w:val="000000"/>
                    <w:sz w:val="18"/>
                    <w:szCs w:val="18"/>
                  </w:rPr>
                  <w:t>247.220.720</w:t>
                </w:r>
              </w:p>
            </w:tc>
            <w:tc>
              <w:tcPr>
                <w:tcW w:w="1128" w:type="dxa"/>
                <w:vAlign w:val="center"/>
              </w:tcPr>
              <w:p w:rsidR="002D0176" w:rsidRPr="001E4D1A" w:rsidRDefault="002D0176" w:rsidP="002D0176">
                <w:pPr>
                  <w:jc w:val="center"/>
                  <w:rPr>
                    <w:rFonts w:cstheme="minorHAnsi"/>
                    <w:sz w:val="18"/>
                    <w:szCs w:val="18"/>
                  </w:rPr>
                </w:pPr>
                <w:r w:rsidRPr="001E4D1A">
                  <w:rPr>
                    <w:rFonts w:cstheme="minorHAnsi"/>
                    <w:sz w:val="18"/>
                    <w:szCs w:val="18"/>
                  </w:rPr>
                  <w:t>330.680.721</w:t>
                </w:r>
              </w:p>
            </w:tc>
            <w:tc>
              <w:tcPr>
                <w:tcW w:w="1218" w:type="dxa"/>
                <w:vAlign w:val="center"/>
              </w:tcPr>
              <w:p w:rsidR="002D0176" w:rsidRPr="001E4D1A" w:rsidRDefault="002D0176" w:rsidP="002D0176">
                <w:pPr>
                  <w:jc w:val="center"/>
                  <w:rPr>
                    <w:rFonts w:cstheme="minorHAnsi"/>
                    <w:sz w:val="18"/>
                    <w:szCs w:val="18"/>
                  </w:rPr>
                </w:pPr>
                <w:r w:rsidRPr="001E4D1A">
                  <w:rPr>
                    <w:rFonts w:cstheme="minorHAnsi"/>
                    <w:bCs/>
                    <w:color w:val="000000"/>
                    <w:sz w:val="18"/>
                    <w:szCs w:val="18"/>
                  </w:rPr>
                  <w:t>334.408.800*</w:t>
                </w:r>
              </w:p>
            </w:tc>
            <w:tc>
              <w:tcPr>
                <w:tcW w:w="1128" w:type="dxa"/>
                <w:vAlign w:val="center"/>
              </w:tcPr>
              <w:p w:rsidR="002D0176" w:rsidRPr="001E4D1A" w:rsidRDefault="002D0176" w:rsidP="002D0176">
                <w:pPr>
                  <w:jc w:val="center"/>
                  <w:rPr>
                    <w:rFonts w:cstheme="minorHAnsi"/>
                    <w:sz w:val="18"/>
                    <w:szCs w:val="18"/>
                  </w:rPr>
                </w:pPr>
                <w:r w:rsidRPr="001E4D1A">
                  <w:rPr>
                    <w:rFonts w:cstheme="minorHAnsi"/>
                    <w:b/>
                    <w:sz w:val="18"/>
                    <w:szCs w:val="18"/>
                  </w:rPr>
                  <w:t>-</w:t>
                </w:r>
              </w:p>
            </w:tc>
          </w:tr>
        </w:tbl>
        <w:p w:rsidR="00881983" w:rsidRPr="00881983" w:rsidRDefault="00881983" w:rsidP="003D7530">
          <w:pPr>
            <w:jc w:val="right"/>
            <w:rPr>
              <w:szCs w:val="24"/>
            </w:rPr>
          </w:pPr>
          <w:r w:rsidRPr="00881983">
            <w:rPr>
              <w:szCs w:val="24"/>
            </w:rPr>
            <w:t>*Ejecutado a Septiembre de 2012</w:t>
          </w:r>
        </w:p>
        <w:p w:rsidR="00881983" w:rsidRPr="00736706" w:rsidRDefault="00881983" w:rsidP="00881983">
          <w:pPr>
            <w:jc w:val="center"/>
            <w:rPr>
              <w:sz w:val="24"/>
              <w:szCs w:val="24"/>
            </w:rPr>
          </w:pPr>
          <w:r w:rsidRPr="000945D6">
            <w:rPr>
              <w:b/>
              <w:noProof/>
              <w:sz w:val="28"/>
              <w:szCs w:val="28"/>
            </w:rPr>
            <w:drawing>
              <wp:inline distT="0" distB="0" distL="0" distR="0" wp14:anchorId="02D37607" wp14:editId="056389CB">
                <wp:extent cx="8258175" cy="2581275"/>
                <wp:effectExtent l="0" t="0" r="0" b="0"/>
                <wp:docPr id="3"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1983" w:rsidRDefault="00881983">
          <w:pPr>
            <w:rPr>
              <w:b/>
              <w:sz w:val="28"/>
              <w:szCs w:val="28"/>
              <w:lang w:val="es-MX"/>
            </w:rPr>
          </w:pPr>
          <w:r>
            <w:rPr>
              <w:b/>
              <w:sz w:val="28"/>
              <w:szCs w:val="28"/>
              <w:lang w:val="es-MX"/>
            </w:rPr>
            <w:br w:type="page"/>
          </w:r>
        </w:p>
        <w:p w:rsidR="001F402D" w:rsidRPr="001F402D" w:rsidRDefault="00881983" w:rsidP="002D0176">
          <w:pPr>
            <w:jc w:val="center"/>
            <w:rPr>
              <w:b/>
              <w:sz w:val="28"/>
              <w:szCs w:val="28"/>
              <w:lang w:val="es-MX"/>
            </w:rPr>
          </w:pPr>
          <w:r>
            <w:rPr>
              <w:b/>
              <w:sz w:val="28"/>
              <w:szCs w:val="28"/>
              <w:lang w:val="es-MX"/>
            </w:rPr>
            <w:lastRenderedPageBreak/>
            <w:t>(4</w:t>
          </w:r>
          <w:r w:rsidR="001F402D">
            <w:rPr>
              <w:b/>
              <w:sz w:val="28"/>
              <w:szCs w:val="28"/>
              <w:lang w:val="es-MX"/>
            </w:rPr>
            <w:t>) R</w:t>
          </w:r>
          <w:r w:rsidR="001F402D" w:rsidRPr="001F402D">
            <w:rPr>
              <w:b/>
              <w:sz w:val="28"/>
              <w:szCs w:val="28"/>
              <w:lang w:val="es-MX"/>
            </w:rPr>
            <w:t>ecaudación</w:t>
          </w:r>
          <w:r w:rsidR="00486A28">
            <w:rPr>
              <w:b/>
              <w:sz w:val="28"/>
              <w:szCs w:val="28"/>
              <w:lang w:val="es-MX"/>
            </w:rPr>
            <w:t xml:space="preserve"> por Venta de Pasajes</w:t>
          </w:r>
        </w:p>
        <w:p w:rsidR="00177CDA" w:rsidRPr="00F63665" w:rsidRDefault="00177CDA" w:rsidP="00177CDA">
          <w:pPr>
            <w:jc w:val="center"/>
            <w:rPr>
              <w:b/>
              <w:sz w:val="28"/>
              <w:szCs w:val="28"/>
            </w:rPr>
          </w:pPr>
          <w:r w:rsidRPr="00F63665">
            <w:rPr>
              <w:b/>
              <w:sz w:val="28"/>
              <w:szCs w:val="28"/>
            </w:rPr>
            <w:t xml:space="preserve">Recursos: </w:t>
          </w:r>
          <w:r w:rsidR="003D7530">
            <w:rPr>
              <w:b/>
              <w:sz w:val="28"/>
              <w:szCs w:val="28"/>
            </w:rPr>
            <w:t>Presupuesto por r</w:t>
          </w:r>
          <w:r>
            <w:rPr>
              <w:b/>
              <w:sz w:val="28"/>
              <w:szCs w:val="28"/>
            </w:rPr>
            <w:t xml:space="preserve">ecaudación </w:t>
          </w:r>
          <w:r w:rsidR="003D7530">
            <w:rPr>
              <w:b/>
              <w:sz w:val="28"/>
              <w:szCs w:val="28"/>
            </w:rPr>
            <w:t>de</w:t>
          </w:r>
          <w:r>
            <w:rPr>
              <w:b/>
              <w:sz w:val="28"/>
              <w:szCs w:val="28"/>
            </w:rPr>
            <w:t xml:space="preserve"> </w:t>
          </w:r>
          <w:r w:rsidRPr="00F63665">
            <w:rPr>
              <w:b/>
              <w:sz w:val="28"/>
              <w:szCs w:val="28"/>
            </w:rPr>
            <w:t>Venta de Pasajes</w:t>
          </w:r>
          <w:r w:rsidR="008D2FCD">
            <w:rPr>
              <w:b/>
              <w:sz w:val="28"/>
              <w:szCs w:val="28"/>
            </w:rPr>
            <w:t xml:space="preserve"> en $</w:t>
          </w:r>
        </w:p>
        <w:tbl>
          <w:tblPr>
            <w:tblStyle w:val="Tablaconcuadrcula"/>
            <w:tblW w:w="0" w:type="auto"/>
            <w:jc w:val="center"/>
            <w:tblInd w:w="-1315" w:type="dxa"/>
            <w:tblLook w:val="04A0" w:firstRow="1" w:lastRow="0" w:firstColumn="1" w:lastColumn="0" w:noHBand="0" w:noVBand="1"/>
          </w:tblPr>
          <w:tblGrid>
            <w:gridCol w:w="1248"/>
            <w:gridCol w:w="1117"/>
            <w:gridCol w:w="1205"/>
            <w:gridCol w:w="1205"/>
            <w:gridCol w:w="1205"/>
            <w:gridCol w:w="1205"/>
            <w:gridCol w:w="1205"/>
            <w:gridCol w:w="1205"/>
            <w:gridCol w:w="1205"/>
            <w:gridCol w:w="1205"/>
            <w:gridCol w:w="1205"/>
            <w:gridCol w:w="1205"/>
            <w:gridCol w:w="1205"/>
          </w:tblGrid>
          <w:tr w:rsidR="00177CDA" w:rsidRPr="000849A4" w:rsidTr="00653199">
            <w:trPr>
              <w:jc w:val="center"/>
            </w:trPr>
            <w:tc>
              <w:tcPr>
                <w:tcW w:w="1192" w:type="dxa"/>
              </w:tcPr>
              <w:p w:rsidR="00177CDA" w:rsidRPr="000849A4" w:rsidRDefault="00177CDA" w:rsidP="00653199">
                <w:pPr>
                  <w:jc w:val="center"/>
                  <w:rPr>
                    <w:rFonts w:ascii="Arial" w:hAnsi="Arial" w:cs="Arial"/>
                    <w:b/>
                    <w:sz w:val="24"/>
                    <w:szCs w:val="24"/>
                  </w:rPr>
                </w:pPr>
              </w:p>
            </w:tc>
            <w:tc>
              <w:tcPr>
                <w:tcW w:w="1086" w:type="dxa"/>
              </w:tcPr>
              <w:p w:rsidR="00177CDA" w:rsidRPr="000849A4" w:rsidRDefault="00177CDA" w:rsidP="00653199">
                <w:pPr>
                  <w:jc w:val="center"/>
                  <w:rPr>
                    <w:rFonts w:ascii="Arial" w:hAnsi="Arial" w:cs="Arial"/>
                    <w:b/>
                    <w:sz w:val="24"/>
                    <w:szCs w:val="24"/>
                  </w:rPr>
                </w:pPr>
                <w:r w:rsidRPr="000849A4">
                  <w:rPr>
                    <w:rFonts w:ascii="Arial" w:hAnsi="Arial" w:cs="Arial"/>
                    <w:b/>
                    <w:sz w:val="24"/>
                    <w:szCs w:val="24"/>
                  </w:rPr>
                  <w:t>2002</w:t>
                </w:r>
              </w:p>
            </w:tc>
            <w:tc>
              <w:tcPr>
                <w:tcW w:w="1205" w:type="dxa"/>
              </w:tcPr>
              <w:p w:rsidR="00177CDA" w:rsidRPr="000849A4" w:rsidRDefault="00177CDA" w:rsidP="00653199">
                <w:pPr>
                  <w:jc w:val="center"/>
                  <w:rPr>
                    <w:rFonts w:ascii="Arial" w:hAnsi="Arial" w:cs="Arial"/>
                    <w:b/>
                    <w:sz w:val="24"/>
                    <w:szCs w:val="24"/>
                  </w:rPr>
                </w:pPr>
                <w:r w:rsidRPr="000849A4">
                  <w:rPr>
                    <w:rFonts w:ascii="Arial" w:hAnsi="Arial" w:cs="Arial"/>
                    <w:b/>
                    <w:sz w:val="24"/>
                    <w:szCs w:val="24"/>
                  </w:rPr>
                  <w:t>2003</w:t>
                </w:r>
              </w:p>
            </w:tc>
            <w:tc>
              <w:tcPr>
                <w:tcW w:w="1205" w:type="dxa"/>
              </w:tcPr>
              <w:p w:rsidR="00177CDA" w:rsidRPr="000849A4" w:rsidRDefault="00177CDA" w:rsidP="00653199">
                <w:pPr>
                  <w:jc w:val="center"/>
                  <w:rPr>
                    <w:rFonts w:ascii="Arial" w:hAnsi="Arial" w:cs="Arial"/>
                    <w:b/>
                    <w:sz w:val="24"/>
                    <w:szCs w:val="24"/>
                  </w:rPr>
                </w:pPr>
                <w:r w:rsidRPr="000849A4">
                  <w:rPr>
                    <w:rFonts w:ascii="Arial" w:hAnsi="Arial" w:cs="Arial"/>
                    <w:b/>
                    <w:sz w:val="24"/>
                    <w:szCs w:val="24"/>
                  </w:rPr>
                  <w:t>2004</w:t>
                </w:r>
              </w:p>
            </w:tc>
            <w:tc>
              <w:tcPr>
                <w:tcW w:w="1205" w:type="dxa"/>
              </w:tcPr>
              <w:p w:rsidR="00177CDA" w:rsidRPr="000849A4" w:rsidRDefault="00177CDA" w:rsidP="00653199">
                <w:pPr>
                  <w:jc w:val="center"/>
                  <w:rPr>
                    <w:rFonts w:ascii="Arial" w:hAnsi="Arial" w:cs="Arial"/>
                    <w:b/>
                    <w:sz w:val="24"/>
                    <w:szCs w:val="24"/>
                  </w:rPr>
                </w:pPr>
                <w:r w:rsidRPr="000849A4">
                  <w:rPr>
                    <w:rFonts w:ascii="Arial" w:hAnsi="Arial" w:cs="Arial"/>
                    <w:b/>
                    <w:sz w:val="24"/>
                    <w:szCs w:val="24"/>
                  </w:rPr>
                  <w:t>2005</w:t>
                </w:r>
              </w:p>
            </w:tc>
            <w:tc>
              <w:tcPr>
                <w:tcW w:w="1205" w:type="dxa"/>
              </w:tcPr>
              <w:p w:rsidR="00177CDA" w:rsidRPr="000849A4" w:rsidRDefault="00177CDA" w:rsidP="00653199">
                <w:pPr>
                  <w:jc w:val="center"/>
                  <w:rPr>
                    <w:rFonts w:ascii="Arial" w:hAnsi="Arial" w:cs="Arial"/>
                    <w:b/>
                    <w:sz w:val="24"/>
                    <w:szCs w:val="24"/>
                  </w:rPr>
                </w:pPr>
                <w:r w:rsidRPr="000849A4">
                  <w:rPr>
                    <w:rFonts w:ascii="Arial" w:hAnsi="Arial" w:cs="Arial"/>
                    <w:b/>
                    <w:sz w:val="24"/>
                    <w:szCs w:val="24"/>
                  </w:rPr>
                  <w:t>2006</w:t>
                </w:r>
              </w:p>
            </w:tc>
            <w:tc>
              <w:tcPr>
                <w:tcW w:w="1205" w:type="dxa"/>
              </w:tcPr>
              <w:p w:rsidR="00177CDA" w:rsidRPr="000849A4" w:rsidRDefault="00177CDA" w:rsidP="00653199">
                <w:pPr>
                  <w:jc w:val="center"/>
                  <w:rPr>
                    <w:rFonts w:ascii="Arial" w:hAnsi="Arial" w:cs="Arial"/>
                    <w:b/>
                    <w:sz w:val="24"/>
                    <w:szCs w:val="24"/>
                  </w:rPr>
                </w:pPr>
                <w:r w:rsidRPr="000849A4">
                  <w:rPr>
                    <w:rFonts w:ascii="Arial" w:hAnsi="Arial" w:cs="Arial"/>
                    <w:b/>
                    <w:sz w:val="24"/>
                    <w:szCs w:val="24"/>
                  </w:rPr>
                  <w:t>2007</w:t>
                </w:r>
              </w:p>
            </w:tc>
            <w:tc>
              <w:tcPr>
                <w:tcW w:w="1205" w:type="dxa"/>
              </w:tcPr>
              <w:p w:rsidR="00177CDA" w:rsidRPr="000849A4" w:rsidRDefault="00177CDA" w:rsidP="00653199">
                <w:pPr>
                  <w:jc w:val="center"/>
                  <w:rPr>
                    <w:rFonts w:ascii="Arial" w:hAnsi="Arial" w:cs="Arial"/>
                    <w:b/>
                    <w:sz w:val="24"/>
                    <w:szCs w:val="24"/>
                  </w:rPr>
                </w:pPr>
                <w:r w:rsidRPr="000849A4">
                  <w:rPr>
                    <w:rFonts w:ascii="Arial" w:hAnsi="Arial" w:cs="Arial"/>
                    <w:b/>
                    <w:sz w:val="24"/>
                    <w:szCs w:val="24"/>
                  </w:rPr>
                  <w:t>2008</w:t>
                </w:r>
              </w:p>
            </w:tc>
            <w:tc>
              <w:tcPr>
                <w:tcW w:w="1205" w:type="dxa"/>
              </w:tcPr>
              <w:p w:rsidR="00177CDA" w:rsidRPr="000849A4" w:rsidRDefault="00177CDA" w:rsidP="00653199">
                <w:pPr>
                  <w:jc w:val="center"/>
                  <w:rPr>
                    <w:rFonts w:ascii="Arial" w:hAnsi="Arial" w:cs="Arial"/>
                    <w:b/>
                    <w:sz w:val="24"/>
                    <w:szCs w:val="24"/>
                  </w:rPr>
                </w:pPr>
                <w:r w:rsidRPr="000849A4">
                  <w:rPr>
                    <w:rFonts w:ascii="Arial" w:hAnsi="Arial" w:cs="Arial"/>
                    <w:b/>
                    <w:sz w:val="24"/>
                    <w:szCs w:val="24"/>
                  </w:rPr>
                  <w:t>2009</w:t>
                </w:r>
              </w:p>
            </w:tc>
            <w:tc>
              <w:tcPr>
                <w:tcW w:w="1205" w:type="dxa"/>
              </w:tcPr>
              <w:p w:rsidR="00177CDA" w:rsidRPr="000849A4" w:rsidRDefault="00177CDA" w:rsidP="00653199">
                <w:pPr>
                  <w:jc w:val="center"/>
                  <w:rPr>
                    <w:rFonts w:ascii="Arial" w:hAnsi="Arial" w:cs="Arial"/>
                    <w:b/>
                    <w:sz w:val="24"/>
                    <w:szCs w:val="24"/>
                  </w:rPr>
                </w:pPr>
                <w:r w:rsidRPr="000849A4">
                  <w:rPr>
                    <w:rFonts w:ascii="Arial" w:hAnsi="Arial" w:cs="Arial"/>
                    <w:b/>
                    <w:sz w:val="24"/>
                    <w:szCs w:val="24"/>
                  </w:rPr>
                  <w:t>2010</w:t>
                </w:r>
              </w:p>
            </w:tc>
            <w:tc>
              <w:tcPr>
                <w:tcW w:w="1205" w:type="dxa"/>
              </w:tcPr>
              <w:p w:rsidR="00177CDA" w:rsidRPr="000849A4" w:rsidRDefault="00177CDA" w:rsidP="00653199">
                <w:pPr>
                  <w:jc w:val="center"/>
                  <w:rPr>
                    <w:rFonts w:ascii="Arial" w:hAnsi="Arial" w:cs="Arial"/>
                    <w:b/>
                    <w:sz w:val="24"/>
                    <w:szCs w:val="24"/>
                  </w:rPr>
                </w:pPr>
                <w:r w:rsidRPr="000849A4">
                  <w:rPr>
                    <w:rFonts w:ascii="Arial" w:hAnsi="Arial" w:cs="Arial"/>
                    <w:b/>
                    <w:sz w:val="24"/>
                    <w:szCs w:val="24"/>
                  </w:rPr>
                  <w:t>2011</w:t>
                </w:r>
              </w:p>
            </w:tc>
            <w:tc>
              <w:tcPr>
                <w:tcW w:w="1205" w:type="dxa"/>
              </w:tcPr>
              <w:p w:rsidR="00177CDA" w:rsidRPr="000849A4" w:rsidRDefault="00177CDA" w:rsidP="00653199">
                <w:pPr>
                  <w:jc w:val="center"/>
                  <w:rPr>
                    <w:rFonts w:ascii="Arial" w:hAnsi="Arial" w:cs="Arial"/>
                    <w:b/>
                    <w:sz w:val="24"/>
                    <w:szCs w:val="24"/>
                  </w:rPr>
                </w:pPr>
                <w:r w:rsidRPr="000849A4">
                  <w:rPr>
                    <w:rFonts w:ascii="Arial" w:hAnsi="Arial" w:cs="Arial"/>
                    <w:b/>
                    <w:sz w:val="24"/>
                    <w:szCs w:val="24"/>
                  </w:rPr>
                  <w:t>2012</w:t>
                </w:r>
              </w:p>
            </w:tc>
            <w:tc>
              <w:tcPr>
                <w:tcW w:w="1205" w:type="dxa"/>
              </w:tcPr>
              <w:p w:rsidR="00177CDA" w:rsidRPr="000849A4" w:rsidRDefault="00177CDA" w:rsidP="00653199">
                <w:pPr>
                  <w:jc w:val="center"/>
                  <w:rPr>
                    <w:rFonts w:ascii="Arial" w:hAnsi="Arial" w:cs="Arial"/>
                    <w:b/>
                    <w:sz w:val="24"/>
                    <w:szCs w:val="24"/>
                  </w:rPr>
                </w:pPr>
                <w:r w:rsidRPr="000849A4">
                  <w:rPr>
                    <w:rFonts w:ascii="Arial" w:hAnsi="Arial" w:cs="Arial"/>
                    <w:b/>
                    <w:sz w:val="24"/>
                    <w:szCs w:val="24"/>
                  </w:rPr>
                  <w:t>2013</w:t>
                </w:r>
              </w:p>
            </w:tc>
          </w:tr>
          <w:tr w:rsidR="00177CDA" w:rsidRPr="005F26BF" w:rsidTr="00653199">
            <w:trPr>
              <w:jc w:val="center"/>
            </w:trPr>
            <w:tc>
              <w:tcPr>
                <w:tcW w:w="1195" w:type="dxa"/>
              </w:tcPr>
              <w:p w:rsidR="00177CDA" w:rsidRDefault="00177CDA" w:rsidP="00653199">
                <w:pPr>
                  <w:ind w:right="-59"/>
                  <w:jc w:val="both"/>
                  <w:rPr>
                    <w:rFonts w:ascii="Arial" w:hAnsi="Arial" w:cs="Arial"/>
                    <w:b/>
                    <w:sz w:val="18"/>
                    <w:szCs w:val="18"/>
                  </w:rPr>
                </w:pPr>
              </w:p>
              <w:p w:rsidR="00177CDA" w:rsidRPr="00D77DAB" w:rsidRDefault="00177CDA" w:rsidP="00653199">
                <w:pPr>
                  <w:ind w:right="-59"/>
                  <w:jc w:val="both"/>
                  <w:rPr>
                    <w:rFonts w:ascii="Arial" w:hAnsi="Arial" w:cs="Arial"/>
                    <w:b/>
                    <w:sz w:val="18"/>
                    <w:szCs w:val="18"/>
                  </w:rPr>
                </w:pPr>
                <w:r w:rsidRPr="00D77DAB">
                  <w:rPr>
                    <w:rFonts w:ascii="Arial" w:hAnsi="Arial" w:cs="Arial"/>
                    <w:b/>
                    <w:sz w:val="18"/>
                    <w:szCs w:val="18"/>
                  </w:rPr>
                  <w:t>Presupues</w:t>
                </w:r>
                <w:r>
                  <w:rPr>
                    <w:rFonts w:ascii="Arial" w:hAnsi="Arial" w:cs="Arial"/>
                    <w:b/>
                    <w:sz w:val="18"/>
                    <w:szCs w:val="18"/>
                  </w:rPr>
                  <w:t>to</w:t>
                </w:r>
              </w:p>
            </w:tc>
            <w:tc>
              <w:tcPr>
                <w:tcW w:w="1083" w:type="dxa"/>
              </w:tcPr>
              <w:p w:rsidR="00177CDA" w:rsidRPr="00D77DAB" w:rsidRDefault="00177CDA" w:rsidP="00653199">
                <w:pPr>
                  <w:jc w:val="right"/>
                  <w:rPr>
                    <w:rFonts w:ascii="Arial" w:hAnsi="Arial" w:cs="Arial"/>
                    <w:sz w:val="18"/>
                    <w:szCs w:val="18"/>
                  </w:rPr>
                </w:pPr>
              </w:p>
              <w:p w:rsidR="00177CDA" w:rsidRPr="00D77DAB" w:rsidRDefault="00177CDA" w:rsidP="00653199">
                <w:pPr>
                  <w:jc w:val="right"/>
                  <w:rPr>
                    <w:rFonts w:ascii="Arial" w:hAnsi="Arial" w:cs="Arial"/>
                    <w:b/>
                    <w:sz w:val="18"/>
                    <w:szCs w:val="18"/>
                  </w:rPr>
                </w:pPr>
                <w:r w:rsidRPr="00D77DAB">
                  <w:rPr>
                    <w:rFonts w:ascii="Arial" w:hAnsi="Arial" w:cs="Arial"/>
                    <w:sz w:val="18"/>
                    <w:szCs w:val="18"/>
                  </w:rPr>
                  <w:t>25.579.000</w:t>
                </w:r>
              </w:p>
            </w:tc>
            <w:tc>
              <w:tcPr>
                <w:tcW w:w="1205" w:type="dxa"/>
              </w:tcPr>
              <w:p w:rsidR="00177CDA" w:rsidRPr="00D77DAB" w:rsidRDefault="00177CDA" w:rsidP="00653199">
                <w:pPr>
                  <w:jc w:val="right"/>
                  <w:rPr>
                    <w:rFonts w:ascii="Arial" w:hAnsi="Arial" w:cs="Arial"/>
                    <w:snapToGrid w:val="0"/>
                    <w:color w:val="000000"/>
                    <w:sz w:val="18"/>
                    <w:szCs w:val="18"/>
                  </w:rPr>
                </w:pPr>
              </w:p>
              <w:p w:rsidR="00177CDA" w:rsidRPr="00D77DAB" w:rsidRDefault="00177CDA" w:rsidP="00653199">
                <w:pPr>
                  <w:jc w:val="right"/>
                  <w:rPr>
                    <w:rFonts w:ascii="Arial" w:hAnsi="Arial" w:cs="Arial"/>
                    <w:sz w:val="18"/>
                    <w:szCs w:val="18"/>
                  </w:rPr>
                </w:pPr>
                <w:r w:rsidRPr="00D77DAB">
                  <w:rPr>
                    <w:rFonts w:ascii="Arial" w:hAnsi="Arial" w:cs="Arial"/>
                    <w:snapToGrid w:val="0"/>
                    <w:color w:val="000000"/>
                    <w:sz w:val="18"/>
                    <w:szCs w:val="18"/>
                  </w:rPr>
                  <w:t>16.200.000</w:t>
                </w:r>
              </w:p>
            </w:tc>
            <w:tc>
              <w:tcPr>
                <w:tcW w:w="1205" w:type="dxa"/>
              </w:tcPr>
              <w:p w:rsidR="00177CDA" w:rsidRPr="00D77DAB" w:rsidRDefault="00177CDA" w:rsidP="00653199">
                <w:pPr>
                  <w:jc w:val="right"/>
                  <w:rPr>
                    <w:rFonts w:ascii="Arial" w:hAnsi="Arial" w:cs="Arial"/>
                    <w:color w:val="000000"/>
                    <w:sz w:val="18"/>
                    <w:szCs w:val="18"/>
                  </w:rPr>
                </w:pPr>
              </w:p>
              <w:p w:rsidR="00177CDA" w:rsidRPr="00D77DAB" w:rsidRDefault="00177CDA" w:rsidP="00653199">
                <w:pPr>
                  <w:jc w:val="right"/>
                  <w:rPr>
                    <w:rFonts w:ascii="Arial" w:hAnsi="Arial" w:cs="Arial"/>
                    <w:sz w:val="18"/>
                    <w:szCs w:val="18"/>
                  </w:rPr>
                </w:pPr>
                <w:r w:rsidRPr="00D77DAB">
                  <w:rPr>
                    <w:rFonts w:ascii="Arial" w:hAnsi="Arial" w:cs="Arial"/>
                    <w:color w:val="000000"/>
                    <w:sz w:val="18"/>
                    <w:szCs w:val="18"/>
                  </w:rPr>
                  <w:t>24.321.500</w:t>
                </w:r>
              </w:p>
            </w:tc>
            <w:tc>
              <w:tcPr>
                <w:tcW w:w="1205" w:type="dxa"/>
              </w:tcPr>
              <w:p w:rsidR="00177CDA" w:rsidRPr="00D77DAB" w:rsidRDefault="00177CDA" w:rsidP="00653199">
                <w:pPr>
                  <w:jc w:val="right"/>
                  <w:rPr>
                    <w:rFonts w:ascii="Arial" w:hAnsi="Arial" w:cs="Arial"/>
                    <w:sz w:val="18"/>
                    <w:szCs w:val="18"/>
                  </w:rPr>
                </w:pPr>
              </w:p>
              <w:p w:rsidR="00177CDA" w:rsidRPr="00D77DAB" w:rsidRDefault="00177CDA" w:rsidP="00653199">
                <w:pPr>
                  <w:jc w:val="right"/>
                  <w:rPr>
                    <w:rFonts w:ascii="Arial" w:hAnsi="Arial" w:cs="Arial"/>
                    <w:sz w:val="18"/>
                    <w:szCs w:val="18"/>
                  </w:rPr>
                </w:pPr>
                <w:r w:rsidRPr="00D77DAB">
                  <w:rPr>
                    <w:rFonts w:ascii="Arial" w:hAnsi="Arial" w:cs="Arial"/>
                    <w:sz w:val="18"/>
                    <w:szCs w:val="18"/>
                  </w:rPr>
                  <w:t>22.542.244</w:t>
                </w:r>
              </w:p>
            </w:tc>
            <w:tc>
              <w:tcPr>
                <w:tcW w:w="1205" w:type="dxa"/>
              </w:tcPr>
              <w:p w:rsidR="00177CDA" w:rsidRPr="00D77DAB" w:rsidRDefault="00177CDA" w:rsidP="00653199">
                <w:pPr>
                  <w:jc w:val="right"/>
                  <w:rPr>
                    <w:rFonts w:ascii="Arial" w:hAnsi="Arial" w:cs="Arial"/>
                    <w:sz w:val="18"/>
                    <w:szCs w:val="18"/>
                  </w:rPr>
                </w:pPr>
              </w:p>
              <w:p w:rsidR="00177CDA" w:rsidRPr="00D77DAB" w:rsidRDefault="00177CDA" w:rsidP="00653199">
                <w:pPr>
                  <w:jc w:val="right"/>
                  <w:rPr>
                    <w:rFonts w:ascii="Arial" w:hAnsi="Arial" w:cs="Arial"/>
                    <w:sz w:val="18"/>
                    <w:szCs w:val="18"/>
                  </w:rPr>
                </w:pPr>
                <w:r w:rsidRPr="00D77DAB">
                  <w:rPr>
                    <w:rFonts w:ascii="Arial" w:hAnsi="Arial" w:cs="Arial"/>
                    <w:sz w:val="18"/>
                    <w:szCs w:val="18"/>
                  </w:rPr>
                  <w:t>22.542.000</w:t>
                </w:r>
              </w:p>
            </w:tc>
            <w:tc>
              <w:tcPr>
                <w:tcW w:w="1205" w:type="dxa"/>
              </w:tcPr>
              <w:p w:rsidR="00177CDA" w:rsidRPr="00D77DAB" w:rsidRDefault="00177CDA" w:rsidP="00653199">
                <w:pPr>
                  <w:jc w:val="right"/>
                  <w:rPr>
                    <w:rFonts w:ascii="Arial" w:hAnsi="Arial" w:cs="Arial"/>
                    <w:sz w:val="18"/>
                    <w:szCs w:val="18"/>
                  </w:rPr>
                </w:pPr>
              </w:p>
              <w:p w:rsidR="00177CDA" w:rsidRPr="00D77DAB" w:rsidRDefault="00177CDA" w:rsidP="00653199">
                <w:pPr>
                  <w:jc w:val="right"/>
                  <w:rPr>
                    <w:rFonts w:ascii="Arial" w:hAnsi="Arial" w:cs="Arial"/>
                    <w:b/>
                    <w:sz w:val="18"/>
                    <w:szCs w:val="18"/>
                  </w:rPr>
                </w:pPr>
                <w:r w:rsidRPr="00D77DAB">
                  <w:rPr>
                    <w:rFonts w:ascii="Arial" w:hAnsi="Arial" w:cs="Arial"/>
                    <w:sz w:val="18"/>
                    <w:szCs w:val="18"/>
                  </w:rPr>
                  <w:t>22.542.000</w:t>
                </w:r>
              </w:p>
            </w:tc>
            <w:tc>
              <w:tcPr>
                <w:tcW w:w="1205" w:type="dxa"/>
              </w:tcPr>
              <w:p w:rsidR="00177CDA" w:rsidRPr="00D77DAB" w:rsidRDefault="00177CDA" w:rsidP="00653199">
                <w:pPr>
                  <w:jc w:val="right"/>
                  <w:rPr>
                    <w:rFonts w:ascii="Arial" w:hAnsi="Arial" w:cs="Arial"/>
                    <w:sz w:val="18"/>
                    <w:szCs w:val="18"/>
                  </w:rPr>
                </w:pPr>
              </w:p>
              <w:p w:rsidR="00177CDA" w:rsidRPr="00D77DAB" w:rsidRDefault="00177CDA" w:rsidP="00653199">
                <w:pPr>
                  <w:jc w:val="right"/>
                  <w:rPr>
                    <w:rFonts w:ascii="Arial" w:hAnsi="Arial" w:cs="Arial"/>
                    <w:b/>
                    <w:sz w:val="18"/>
                    <w:szCs w:val="18"/>
                  </w:rPr>
                </w:pPr>
                <w:r w:rsidRPr="00D77DAB">
                  <w:rPr>
                    <w:rFonts w:ascii="Arial" w:hAnsi="Arial" w:cs="Arial"/>
                    <w:sz w:val="18"/>
                    <w:szCs w:val="18"/>
                  </w:rPr>
                  <w:t>13.107.000</w:t>
                </w:r>
              </w:p>
            </w:tc>
            <w:tc>
              <w:tcPr>
                <w:tcW w:w="1205" w:type="dxa"/>
              </w:tcPr>
              <w:p w:rsidR="00177CDA" w:rsidRPr="00D77DAB" w:rsidRDefault="00177CDA" w:rsidP="00653199">
                <w:pPr>
                  <w:jc w:val="right"/>
                  <w:rPr>
                    <w:rFonts w:ascii="Arial" w:hAnsi="Arial" w:cs="Arial"/>
                    <w:sz w:val="18"/>
                    <w:szCs w:val="18"/>
                  </w:rPr>
                </w:pPr>
              </w:p>
              <w:p w:rsidR="00177CDA" w:rsidRPr="00D77DAB" w:rsidRDefault="00177CDA" w:rsidP="00653199">
                <w:pPr>
                  <w:jc w:val="right"/>
                  <w:rPr>
                    <w:rFonts w:ascii="Arial" w:hAnsi="Arial" w:cs="Arial"/>
                    <w:b/>
                    <w:sz w:val="18"/>
                    <w:szCs w:val="18"/>
                  </w:rPr>
                </w:pPr>
                <w:r w:rsidRPr="00D77DAB">
                  <w:rPr>
                    <w:rFonts w:ascii="Arial" w:hAnsi="Arial" w:cs="Arial"/>
                    <w:sz w:val="18"/>
                    <w:szCs w:val="18"/>
                  </w:rPr>
                  <w:t>15.200.000</w:t>
                </w:r>
              </w:p>
            </w:tc>
            <w:tc>
              <w:tcPr>
                <w:tcW w:w="1205" w:type="dxa"/>
              </w:tcPr>
              <w:p w:rsidR="00177CDA" w:rsidRPr="00D77DAB" w:rsidRDefault="00177CDA" w:rsidP="00653199">
                <w:pPr>
                  <w:jc w:val="right"/>
                  <w:rPr>
                    <w:rFonts w:ascii="Arial" w:hAnsi="Arial" w:cs="Arial"/>
                    <w:sz w:val="18"/>
                    <w:szCs w:val="18"/>
                  </w:rPr>
                </w:pPr>
              </w:p>
              <w:p w:rsidR="00177CDA" w:rsidRPr="00D77DAB" w:rsidRDefault="00177CDA" w:rsidP="00653199">
                <w:pPr>
                  <w:jc w:val="right"/>
                  <w:rPr>
                    <w:rFonts w:ascii="Arial" w:hAnsi="Arial" w:cs="Arial"/>
                    <w:b/>
                    <w:sz w:val="18"/>
                    <w:szCs w:val="18"/>
                  </w:rPr>
                </w:pPr>
                <w:r w:rsidRPr="00D77DAB">
                  <w:rPr>
                    <w:rFonts w:ascii="Arial" w:hAnsi="Arial" w:cs="Arial"/>
                    <w:sz w:val="18"/>
                    <w:szCs w:val="18"/>
                  </w:rPr>
                  <w:t>27.154.100</w:t>
                </w:r>
              </w:p>
            </w:tc>
            <w:tc>
              <w:tcPr>
                <w:tcW w:w="1205" w:type="dxa"/>
              </w:tcPr>
              <w:p w:rsidR="00177CDA" w:rsidRPr="00D77DAB" w:rsidRDefault="00177CDA" w:rsidP="00653199">
                <w:pPr>
                  <w:jc w:val="right"/>
                  <w:rPr>
                    <w:rFonts w:ascii="Arial" w:hAnsi="Arial" w:cs="Arial"/>
                    <w:sz w:val="18"/>
                    <w:szCs w:val="18"/>
                  </w:rPr>
                </w:pPr>
              </w:p>
              <w:p w:rsidR="00177CDA" w:rsidRPr="00D77DAB" w:rsidRDefault="00177CDA" w:rsidP="00653199">
                <w:pPr>
                  <w:jc w:val="right"/>
                  <w:rPr>
                    <w:rFonts w:ascii="Arial" w:hAnsi="Arial" w:cs="Arial"/>
                    <w:b/>
                    <w:sz w:val="18"/>
                    <w:szCs w:val="18"/>
                  </w:rPr>
                </w:pPr>
                <w:r w:rsidRPr="00D77DAB">
                  <w:rPr>
                    <w:rFonts w:ascii="Arial" w:hAnsi="Arial" w:cs="Arial"/>
                    <w:sz w:val="18"/>
                    <w:szCs w:val="18"/>
                  </w:rPr>
                  <w:t>28.526.600</w:t>
                </w:r>
              </w:p>
            </w:tc>
            <w:tc>
              <w:tcPr>
                <w:tcW w:w="1205" w:type="dxa"/>
              </w:tcPr>
              <w:p w:rsidR="00177CDA" w:rsidRPr="00D77DAB" w:rsidRDefault="00177CDA" w:rsidP="00653199">
                <w:pPr>
                  <w:jc w:val="right"/>
                  <w:rPr>
                    <w:rFonts w:ascii="Arial" w:hAnsi="Arial" w:cs="Arial"/>
                    <w:sz w:val="18"/>
                    <w:szCs w:val="18"/>
                  </w:rPr>
                </w:pPr>
              </w:p>
              <w:p w:rsidR="00177CDA" w:rsidRPr="00D77DAB" w:rsidRDefault="00177CDA" w:rsidP="00653199">
                <w:pPr>
                  <w:jc w:val="right"/>
                  <w:rPr>
                    <w:rFonts w:ascii="Arial" w:hAnsi="Arial" w:cs="Arial"/>
                    <w:b/>
                    <w:sz w:val="18"/>
                    <w:szCs w:val="18"/>
                  </w:rPr>
                </w:pPr>
                <w:r w:rsidRPr="00D77DAB">
                  <w:rPr>
                    <w:rFonts w:ascii="Arial" w:hAnsi="Arial" w:cs="Arial"/>
                    <w:sz w:val="18"/>
                    <w:szCs w:val="18"/>
                  </w:rPr>
                  <w:t>33.482.000</w:t>
                </w:r>
              </w:p>
            </w:tc>
            <w:tc>
              <w:tcPr>
                <w:tcW w:w="1205" w:type="dxa"/>
              </w:tcPr>
              <w:p w:rsidR="00177CDA" w:rsidRPr="00D77DAB" w:rsidRDefault="00177CDA" w:rsidP="00653199">
                <w:pPr>
                  <w:jc w:val="right"/>
                  <w:rPr>
                    <w:rFonts w:ascii="Arial" w:hAnsi="Arial" w:cs="Arial"/>
                    <w:sz w:val="18"/>
                    <w:szCs w:val="18"/>
                  </w:rPr>
                </w:pPr>
              </w:p>
              <w:p w:rsidR="00177CDA" w:rsidRPr="00D77DAB" w:rsidRDefault="00177CDA" w:rsidP="00653199">
                <w:pPr>
                  <w:jc w:val="right"/>
                  <w:rPr>
                    <w:rFonts w:ascii="Arial" w:hAnsi="Arial" w:cs="Arial"/>
                    <w:sz w:val="18"/>
                    <w:szCs w:val="18"/>
                  </w:rPr>
                </w:pPr>
                <w:r w:rsidRPr="00D77DAB">
                  <w:rPr>
                    <w:rFonts w:ascii="Arial" w:hAnsi="Arial" w:cs="Arial"/>
                    <w:sz w:val="18"/>
                    <w:szCs w:val="18"/>
                  </w:rPr>
                  <w:t>41.830.200</w:t>
                </w:r>
              </w:p>
              <w:p w:rsidR="00177CDA" w:rsidRPr="00D77DAB" w:rsidRDefault="00177CDA" w:rsidP="00653199">
                <w:pPr>
                  <w:jc w:val="right"/>
                  <w:rPr>
                    <w:rFonts w:ascii="Arial" w:hAnsi="Arial" w:cs="Arial"/>
                    <w:b/>
                    <w:sz w:val="18"/>
                    <w:szCs w:val="18"/>
                  </w:rPr>
                </w:pPr>
              </w:p>
            </w:tc>
          </w:tr>
          <w:tr w:rsidR="00177CDA" w:rsidRPr="005F26BF" w:rsidTr="00653199">
            <w:trPr>
              <w:jc w:val="center"/>
            </w:trPr>
            <w:tc>
              <w:tcPr>
                <w:tcW w:w="1195" w:type="dxa"/>
              </w:tcPr>
              <w:p w:rsidR="00177CDA" w:rsidRDefault="00177CDA" w:rsidP="00653199">
                <w:pPr>
                  <w:jc w:val="right"/>
                  <w:rPr>
                    <w:rFonts w:ascii="Arial" w:hAnsi="Arial" w:cs="Arial"/>
                    <w:b/>
                    <w:sz w:val="18"/>
                    <w:szCs w:val="18"/>
                  </w:rPr>
                </w:pPr>
              </w:p>
              <w:p w:rsidR="00177CDA" w:rsidRPr="00D77DAB" w:rsidRDefault="002D0176" w:rsidP="002D0176">
                <w:pPr>
                  <w:jc w:val="center"/>
                  <w:rPr>
                    <w:rFonts w:ascii="Arial" w:hAnsi="Arial" w:cs="Arial"/>
                    <w:b/>
                    <w:sz w:val="18"/>
                    <w:szCs w:val="18"/>
                  </w:rPr>
                </w:pPr>
                <w:r>
                  <w:rPr>
                    <w:rFonts w:ascii="Arial" w:hAnsi="Arial" w:cs="Arial"/>
                    <w:b/>
                    <w:sz w:val="18"/>
                    <w:szCs w:val="18"/>
                  </w:rPr>
                  <w:t>Total recaudado</w:t>
                </w:r>
              </w:p>
            </w:tc>
            <w:tc>
              <w:tcPr>
                <w:tcW w:w="1083" w:type="dxa"/>
              </w:tcPr>
              <w:p w:rsidR="00177CDA" w:rsidRPr="00F41A98" w:rsidRDefault="00177CDA" w:rsidP="00653199">
                <w:pPr>
                  <w:jc w:val="center"/>
                  <w:rPr>
                    <w:rFonts w:ascii="Arial" w:hAnsi="Arial" w:cs="Arial"/>
                    <w:sz w:val="18"/>
                    <w:szCs w:val="18"/>
                  </w:rPr>
                </w:pPr>
              </w:p>
              <w:p w:rsidR="00177CDA" w:rsidRPr="00F41A98" w:rsidRDefault="00F41A98" w:rsidP="00653199">
                <w:pPr>
                  <w:jc w:val="center"/>
                  <w:rPr>
                    <w:rFonts w:ascii="Arial" w:hAnsi="Arial" w:cs="Arial"/>
                    <w:sz w:val="18"/>
                    <w:szCs w:val="18"/>
                  </w:rPr>
                </w:pPr>
                <w:r w:rsidRPr="00F41A98">
                  <w:rPr>
                    <w:rFonts w:ascii="Arial" w:hAnsi="Arial" w:cs="Arial"/>
                    <w:sz w:val="18"/>
                    <w:szCs w:val="18"/>
                  </w:rPr>
                  <w:t>S/D</w:t>
                </w:r>
              </w:p>
            </w:tc>
            <w:tc>
              <w:tcPr>
                <w:tcW w:w="1205" w:type="dxa"/>
              </w:tcPr>
              <w:p w:rsidR="00177CDA" w:rsidRPr="00F41A98" w:rsidRDefault="00177CDA" w:rsidP="00653199">
                <w:pPr>
                  <w:jc w:val="center"/>
                  <w:rPr>
                    <w:rFonts w:ascii="Arial" w:hAnsi="Arial" w:cs="Arial"/>
                    <w:snapToGrid w:val="0"/>
                    <w:color w:val="000000"/>
                    <w:sz w:val="18"/>
                    <w:szCs w:val="18"/>
                  </w:rPr>
                </w:pPr>
              </w:p>
              <w:p w:rsidR="00177CDA" w:rsidRPr="00F41A98" w:rsidRDefault="00F41A98" w:rsidP="00653199">
                <w:pPr>
                  <w:jc w:val="center"/>
                  <w:rPr>
                    <w:rFonts w:ascii="Arial" w:hAnsi="Arial" w:cs="Arial"/>
                    <w:snapToGrid w:val="0"/>
                    <w:color w:val="000000"/>
                    <w:sz w:val="18"/>
                    <w:szCs w:val="18"/>
                  </w:rPr>
                </w:pPr>
                <w:r w:rsidRPr="00F41A98">
                  <w:rPr>
                    <w:rFonts w:ascii="Arial" w:hAnsi="Arial" w:cs="Arial"/>
                    <w:snapToGrid w:val="0"/>
                    <w:color w:val="000000"/>
                    <w:sz w:val="18"/>
                    <w:szCs w:val="18"/>
                  </w:rPr>
                  <w:t>S/D</w:t>
                </w:r>
              </w:p>
            </w:tc>
            <w:tc>
              <w:tcPr>
                <w:tcW w:w="1205" w:type="dxa"/>
              </w:tcPr>
              <w:p w:rsidR="00177CDA" w:rsidRPr="00F41A98" w:rsidRDefault="00177CDA" w:rsidP="00653199">
                <w:pPr>
                  <w:jc w:val="center"/>
                  <w:rPr>
                    <w:rFonts w:ascii="Arial" w:hAnsi="Arial" w:cs="Arial"/>
                    <w:color w:val="000000"/>
                    <w:sz w:val="18"/>
                    <w:szCs w:val="18"/>
                  </w:rPr>
                </w:pPr>
              </w:p>
              <w:p w:rsidR="00177CDA" w:rsidRPr="00F41A98" w:rsidRDefault="00F41A98" w:rsidP="00653199">
                <w:pPr>
                  <w:jc w:val="center"/>
                  <w:rPr>
                    <w:rFonts w:ascii="Arial" w:hAnsi="Arial" w:cs="Arial"/>
                    <w:color w:val="000000"/>
                    <w:sz w:val="18"/>
                    <w:szCs w:val="18"/>
                  </w:rPr>
                </w:pPr>
                <w:r w:rsidRPr="00F41A98">
                  <w:rPr>
                    <w:rFonts w:ascii="Arial" w:hAnsi="Arial" w:cs="Arial"/>
                    <w:color w:val="000000"/>
                    <w:sz w:val="18"/>
                    <w:szCs w:val="18"/>
                  </w:rPr>
                  <w:t>S/D</w:t>
                </w:r>
              </w:p>
            </w:tc>
            <w:tc>
              <w:tcPr>
                <w:tcW w:w="1205" w:type="dxa"/>
              </w:tcPr>
              <w:p w:rsidR="00177CDA" w:rsidRPr="00F41A98" w:rsidRDefault="00177CDA" w:rsidP="00653199">
                <w:pPr>
                  <w:jc w:val="center"/>
                  <w:rPr>
                    <w:rFonts w:ascii="Arial" w:hAnsi="Arial" w:cs="Arial"/>
                    <w:sz w:val="18"/>
                    <w:szCs w:val="18"/>
                  </w:rPr>
                </w:pPr>
              </w:p>
              <w:p w:rsidR="00177CDA" w:rsidRPr="00F41A98" w:rsidRDefault="00F41A98" w:rsidP="00653199">
                <w:pPr>
                  <w:jc w:val="center"/>
                  <w:rPr>
                    <w:rFonts w:ascii="Arial" w:hAnsi="Arial" w:cs="Arial"/>
                    <w:sz w:val="18"/>
                    <w:szCs w:val="18"/>
                  </w:rPr>
                </w:pPr>
                <w:r w:rsidRPr="00F41A98">
                  <w:rPr>
                    <w:rFonts w:ascii="Arial" w:hAnsi="Arial" w:cs="Arial"/>
                    <w:sz w:val="18"/>
                    <w:szCs w:val="18"/>
                  </w:rPr>
                  <w:t>S/D</w:t>
                </w:r>
              </w:p>
            </w:tc>
            <w:tc>
              <w:tcPr>
                <w:tcW w:w="1205" w:type="dxa"/>
              </w:tcPr>
              <w:p w:rsidR="00177CDA" w:rsidRDefault="00177CDA" w:rsidP="00653199">
                <w:pPr>
                  <w:jc w:val="right"/>
                  <w:rPr>
                    <w:rFonts w:ascii="Arial" w:hAnsi="Arial" w:cs="Arial"/>
                    <w:sz w:val="18"/>
                    <w:szCs w:val="18"/>
                  </w:rPr>
                </w:pPr>
              </w:p>
              <w:p w:rsidR="00177CDA" w:rsidRPr="0064257A" w:rsidRDefault="00177CDA" w:rsidP="00653199">
                <w:pPr>
                  <w:jc w:val="right"/>
                  <w:rPr>
                    <w:rFonts w:ascii="Arial" w:hAnsi="Arial" w:cs="Arial"/>
                    <w:sz w:val="18"/>
                    <w:szCs w:val="18"/>
                  </w:rPr>
                </w:pPr>
                <w:r w:rsidRPr="0064257A">
                  <w:rPr>
                    <w:rFonts w:ascii="Arial" w:hAnsi="Arial" w:cs="Arial"/>
                    <w:sz w:val="18"/>
                    <w:szCs w:val="18"/>
                  </w:rPr>
                  <w:t>23.339.304</w:t>
                </w:r>
              </w:p>
            </w:tc>
            <w:tc>
              <w:tcPr>
                <w:tcW w:w="1205" w:type="dxa"/>
              </w:tcPr>
              <w:p w:rsidR="00177CDA" w:rsidRDefault="00177CDA" w:rsidP="00653199">
                <w:pPr>
                  <w:jc w:val="right"/>
                  <w:rPr>
                    <w:rFonts w:ascii="Arial" w:hAnsi="Arial" w:cs="Arial"/>
                    <w:bCs/>
                    <w:sz w:val="18"/>
                    <w:szCs w:val="18"/>
                  </w:rPr>
                </w:pPr>
              </w:p>
              <w:p w:rsidR="00177CDA" w:rsidRPr="0064257A" w:rsidRDefault="00177CDA" w:rsidP="00653199">
                <w:pPr>
                  <w:jc w:val="right"/>
                  <w:rPr>
                    <w:rFonts w:ascii="Arial" w:hAnsi="Arial" w:cs="Arial"/>
                    <w:sz w:val="18"/>
                    <w:szCs w:val="18"/>
                  </w:rPr>
                </w:pPr>
                <w:r w:rsidRPr="0064257A">
                  <w:rPr>
                    <w:rFonts w:ascii="Arial" w:hAnsi="Arial" w:cs="Arial"/>
                    <w:bCs/>
                    <w:sz w:val="18"/>
                    <w:szCs w:val="18"/>
                  </w:rPr>
                  <w:t>25.785.813</w:t>
                </w:r>
              </w:p>
            </w:tc>
            <w:tc>
              <w:tcPr>
                <w:tcW w:w="1205" w:type="dxa"/>
              </w:tcPr>
              <w:p w:rsidR="00177CDA" w:rsidRDefault="00177CDA" w:rsidP="00653199">
                <w:pPr>
                  <w:jc w:val="right"/>
                  <w:rPr>
                    <w:rFonts w:ascii="Arial" w:hAnsi="Arial" w:cs="Arial"/>
                    <w:sz w:val="18"/>
                    <w:szCs w:val="18"/>
                  </w:rPr>
                </w:pPr>
              </w:p>
              <w:p w:rsidR="00177CDA" w:rsidRPr="0064257A" w:rsidRDefault="00177CDA" w:rsidP="00653199">
                <w:pPr>
                  <w:jc w:val="right"/>
                  <w:rPr>
                    <w:rFonts w:ascii="Arial" w:hAnsi="Arial" w:cs="Arial"/>
                    <w:sz w:val="18"/>
                    <w:szCs w:val="18"/>
                  </w:rPr>
                </w:pPr>
                <w:r w:rsidRPr="0064257A">
                  <w:rPr>
                    <w:rFonts w:ascii="Arial" w:hAnsi="Arial" w:cs="Arial"/>
                    <w:sz w:val="18"/>
                    <w:szCs w:val="18"/>
                  </w:rPr>
                  <w:t>27.354.186</w:t>
                </w:r>
              </w:p>
            </w:tc>
            <w:tc>
              <w:tcPr>
                <w:tcW w:w="1205" w:type="dxa"/>
              </w:tcPr>
              <w:p w:rsidR="00177CDA" w:rsidRDefault="00177CDA" w:rsidP="00653199">
                <w:pPr>
                  <w:jc w:val="right"/>
                  <w:rPr>
                    <w:rFonts w:ascii="Arial" w:hAnsi="Arial" w:cs="Arial"/>
                    <w:sz w:val="18"/>
                    <w:szCs w:val="18"/>
                  </w:rPr>
                </w:pPr>
              </w:p>
              <w:p w:rsidR="00177CDA" w:rsidRPr="0064257A" w:rsidRDefault="00177CDA" w:rsidP="00653199">
                <w:pPr>
                  <w:jc w:val="right"/>
                  <w:rPr>
                    <w:rFonts w:ascii="Arial" w:hAnsi="Arial" w:cs="Arial"/>
                    <w:sz w:val="18"/>
                    <w:szCs w:val="18"/>
                  </w:rPr>
                </w:pPr>
                <w:r w:rsidRPr="0064257A">
                  <w:rPr>
                    <w:rFonts w:ascii="Arial" w:hAnsi="Arial" w:cs="Arial"/>
                    <w:sz w:val="18"/>
                    <w:szCs w:val="18"/>
                  </w:rPr>
                  <w:t>28.332.870</w:t>
                </w:r>
              </w:p>
            </w:tc>
            <w:tc>
              <w:tcPr>
                <w:tcW w:w="1205" w:type="dxa"/>
              </w:tcPr>
              <w:p w:rsidR="00177CDA" w:rsidRDefault="00177CDA" w:rsidP="00653199">
                <w:pPr>
                  <w:jc w:val="right"/>
                  <w:rPr>
                    <w:rFonts w:ascii="Arial" w:hAnsi="Arial" w:cs="Arial"/>
                    <w:sz w:val="18"/>
                    <w:szCs w:val="18"/>
                  </w:rPr>
                </w:pPr>
              </w:p>
              <w:p w:rsidR="00177CDA" w:rsidRPr="0064257A" w:rsidRDefault="00177CDA" w:rsidP="00653199">
                <w:pPr>
                  <w:jc w:val="right"/>
                  <w:rPr>
                    <w:rFonts w:ascii="Arial" w:hAnsi="Arial" w:cs="Arial"/>
                    <w:sz w:val="18"/>
                    <w:szCs w:val="18"/>
                  </w:rPr>
                </w:pPr>
                <w:r w:rsidRPr="0064257A">
                  <w:rPr>
                    <w:rFonts w:ascii="Arial" w:hAnsi="Arial" w:cs="Arial"/>
                    <w:sz w:val="18"/>
                    <w:szCs w:val="18"/>
                  </w:rPr>
                  <w:t>33.938.602</w:t>
                </w:r>
              </w:p>
            </w:tc>
            <w:tc>
              <w:tcPr>
                <w:tcW w:w="1205" w:type="dxa"/>
              </w:tcPr>
              <w:p w:rsidR="00177CDA" w:rsidRDefault="00177CDA" w:rsidP="00653199">
                <w:pPr>
                  <w:jc w:val="right"/>
                  <w:rPr>
                    <w:rFonts w:ascii="Arial" w:hAnsi="Arial" w:cs="Arial"/>
                    <w:sz w:val="18"/>
                    <w:szCs w:val="18"/>
                  </w:rPr>
                </w:pPr>
              </w:p>
              <w:p w:rsidR="00177CDA" w:rsidRPr="0064257A" w:rsidRDefault="00177CDA" w:rsidP="00653199">
                <w:pPr>
                  <w:jc w:val="right"/>
                  <w:rPr>
                    <w:rFonts w:ascii="Arial" w:hAnsi="Arial" w:cs="Arial"/>
                    <w:sz w:val="18"/>
                    <w:szCs w:val="18"/>
                  </w:rPr>
                </w:pPr>
                <w:r w:rsidRPr="0064257A">
                  <w:rPr>
                    <w:rFonts w:ascii="Arial" w:hAnsi="Arial" w:cs="Arial"/>
                    <w:sz w:val="18"/>
                    <w:szCs w:val="18"/>
                  </w:rPr>
                  <w:t>31.447.429</w:t>
                </w:r>
              </w:p>
            </w:tc>
            <w:tc>
              <w:tcPr>
                <w:tcW w:w="1205" w:type="dxa"/>
              </w:tcPr>
              <w:p w:rsidR="00177CDA" w:rsidRDefault="00177CDA" w:rsidP="00653199">
                <w:pPr>
                  <w:jc w:val="right"/>
                  <w:rPr>
                    <w:rFonts w:ascii="Arial" w:hAnsi="Arial" w:cs="Arial"/>
                    <w:sz w:val="18"/>
                    <w:szCs w:val="18"/>
                  </w:rPr>
                </w:pPr>
              </w:p>
              <w:p w:rsidR="00177CDA" w:rsidRPr="0064257A" w:rsidRDefault="00177CDA" w:rsidP="00653199">
                <w:pPr>
                  <w:jc w:val="right"/>
                  <w:rPr>
                    <w:rFonts w:ascii="Arial" w:hAnsi="Arial" w:cs="Arial"/>
                    <w:sz w:val="18"/>
                    <w:szCs w:val="18"/>
                  </w:rPr>
                </w:pPr>
                <w:r w:rsidRPr="0064257A">
                  <w:rPr>
                    <w:rFonts w:ascii="Arial" w:hAnsi="Arial" w:cs="Arial"/>
                    <w:sz w:val="18"/>
                    <w:szCs w:val="18"/>
                  </w:rPr>
                  <w:t>21.928.517</w:t>
                </w:r>
                <w:r>
                  <w:rPr>
                    <w:rFonts w:ascii="Arial" w:hAnsi="Arial" w:cs="Arial"/>
                    <w:sz w:val="18"/>
                    <w:szCs w:val="18"/>
                  </w:rPr>
                  <w:t>*</w:t>
                </w:r>
              </w:p>
            </w:tc>
            <w:tc>
              <w:tcPr>
                <w:tcW w:w="1205" w:type="dxa"/>
              </w:tcPr>
              <w:p w:rsidR="00177CDA" w:rsidRDefault="00177CDA" w:rsidP="00653199">
                <w:pPr>
                  <w:jc w:val="center"/>
                  <w:rPr>
                    <w:rFonts w:ascii="Arial" w:hAnsi="Arial" w:cs="Arial"/>
                    <w:sz w:val="20"/>
                    <w:szCs w:val="20"/>
                  </w:rPr>
                </w:pPr>
              </w:p>
              <w:p w:rsidR="00177CDA" w:rsidRDefault="00177CDA" w:rsidP="00653199">
                <w:pPr>
                  <w:jc w:val="center"/>
                  <w:rPr>
                    <w:rFonts w:ascii="Arial" w:hAnsi="Arial" w:cs="Arial"/>
                    <w:sz w:val="20"/>
                    <w:szCs w:val="20"/>
                  </w:rPr>
                </w:pPr>
                <w:r>
                  <w:rPr>
                    <w:rFonts w:ascii="Arial" w:hAnsi="Arial" w:cs="Arial"/>
                    <w:sz w:val="20"/>
                    <w:szCs w:val="20"/>
                  </w:rPr>
                  <w:t>-</w:t>
                </w:r>
              </w:p>
              <w:p w:rsidR="00177CDA" w:rsidRPr="00D46871" w:rsidRDefault="00177CDA" w:rsidP="00653199">
                <w:pPr>
                  <w:jc w:val="center"/>
                  <w:rPr>
                    <w:rFonts w:ascii="Arial" w:hAnsi="Arial" w:cs="Arial"/>
                    <w:sz w:val="20"/>
                    <w:szCs w:val="20"/>
                  </w:rPr>
                </w:pPr>
              </w:p>
            </w:tc>
          </w:tr>
        </w:tbl>
        <w:p w:rsidR="00177CDA" w:rsidRDefault="00177CDA" w:rsidP="003D7530">
          <w:pPr>
            <w:jc w:val="right"/>
            <w:rPr>
              <w:sz w:val="24"/>
              <w:szCs w:val="24"/>
            </w:rPr>
          </w:pPr>
          <w:r w:rsidRPr="0064257A">
            <w:rPr>
              <w:sz w:val="24"/>
              <w:szCs w:val="24"/>
            </w:rPr>
            <w:t>*</w:t>
          </w:r>
          <w:r w:rsidR="003D7530">
            <w:rPr>
              <w:sz w:val="24"/>
              <w:szCs w:val="24"/>
            </w:rPr>
            <w:t>Recaudado a s</w:t>
          </w:r>
          <w:r w:rsidRPr="0064257A">
            <w:rPr>
              <w:sz w:val="24"/>
              <w:szCs w:val="24"/>
            </w:rPr>
            <w:t>eptiembre 2012</w:t>
          </w:r>
        </w:p>
        <w:p w:rsidR="00993746" w:rsidRDefault="000E6EE9" w:rsidP="00177CDA">
          <w:pPr>
            <w:jc w:val="center"/>
            <w:rPr>
              <w:b/>
              <w:sz w:val="28"/>
              <w:szCs w:val="28"/>
            </w:rPr>
          </w:pPr>
          <w:r w:rsidRPr="000E6EE9">
            <w:rPr>
              <w:b/>
              <w:noProof/>
              <w:sz w:val="28"/>
              <w:szCs w:val="28"/>
            </w:rPr>
            <w:drawing>
              <wp:inline distT="0" distB="0" distL="0" distR="0" wp14:anchorId="56A9DA68" wp14:editId="4D2CB852">
                <wp:extent cx="8686800" cy="2998381"/>
                <wp:effectExtent l="0" t="0" r="0" b="0"/>
                <wp:docPr id="21"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36706" w:rsidRDefault="00736706" w:rsidP="00980239">
          <w:pPr>
            <w:jc w:val="center"/>
            <w:rPr>
              <w:b/>
              <w:sz w:val="28"/>
              <w:szCs w:val="28"/>
              <w:lang w:val="es-MX"/>
            </w:rPr>
          </w:pPr>
        </w:p>
        <w:p w:rsidR="00566634" w:rsidRDefault="00881983" w:rsidP="003E300B">
          <w:pPr>
            <w:jc w:val="center"/>
            <w:rPr>
              <w:b/>
              <w:sz w:val="28"/>
              <w:szCs w:val="28"/>
              <w:lang w:val="es-MX"/>
            </w:rPr>
          </w:pPr>
          <w:r>
            <w:rPr>
              <w:b/>
              <w:sz w:val="28"/>
              <w:szCs w:val="28"/>
              <w:lang w:val="es-MX"/>
            </w:rPr>
            <w:br w:type="page"/>
          </w:r>
          <w:r w:rsidR="00486A28" w:rsidRPr="00486A28">
            <w:rPr>
              <w:b/>
              <w:sz w:val="28"/>
              <w:szCs w:val="28"/>
              <w:lang w:val="es-MX"/>
            </w:rPr>
            <w:lastRenderedPageBreak/>
            <w:t>(</w:t>
          </w:r>
          <w:r w:rsidR="00566634">
            <w:rPr>
              <w:b/>
              <w:sz w:val="28"/>
              <w:szCs w:val="28"/>
              <w:lang w:val="es-MX"/>
            </w:rPr>
            <w:t>5</w:t>
          </w:r>
          <w:r w:rsidR="00486A28" w:rsidRPr="00486A28">
            <w:rPr>
              <w:b/>
              <w:sz w:val="28"/>
              <w:szCs w:val="28"/>
              <w:lang w:val="es-MX"/>
            </w:rPr>
            <w:t>) Personal de Ferrobaires</w:t>
          </w:r>
        </w:p>
        <w:tbl>
          <w:tblPr>
            <w:tblStyle w:val="Tablaconcuadrcula"/>
            <w:tblW w:w="0" w:type="auto"/>
            <w:jc w:val="center"/>
            <w:tblInd w:w="-1539" w:type="dxa"/>
            <w:tblLook w:val="04A0" w:firstRow="1" w:lastRow="0" w:firstColumn="1" w:lastColumn="0" w:noHBand="0" w:noVBand="1"/>
          </w:tblPr>
          <w:tblGrid>
            <w:gridCol w:w="1924"/>
            <w:gridCol w:w="844"/>
            <w:gridCol w:w="817"/>
            <w:gridCol w:w="817"/>
            <w:gridCol w:w="817"/>
            <w:gridCol w:w="817"/>
            <w:gridCol w:w="817"/>
            <w:gridCol w:w="817"/>
            <w:gridCol w:w="817"/>
            <w:gridCol w:w="817"/>
            <w:gridCol w:w="817"/>
            <w:gridCol w:w="817"/>
            <w:gridCol w:w="817"/>
            <w:gridCol w:w="817"/>
          </w:tblGrid>
          <w:tr w:rsidR="00566634" w:rsidRPr="00981961" w:rsidTr="00653199">
            <w:trPr>
              <w:jc w:val="center"/>
            </w:trPr>
            <w:tc>
              <w:tcPr>
                <w:tcW w:w="1924" w:type="dxa"/>
              </w:tcPr>
              <w:p w:rsidR="00566634" w:rsidRPr="00E50770" w:rsidRDefault="00566634" w:rsidP="00653199">
                <w:pPr>
                  <w:jc w:val="center"/>
                  <w:rPr>
                    <w:rFonts w:ascii="Arial" w:hAnsi="Arial" w:cs="Arial"/>
                    <w:b/>
                    <w:sz w:val="24"/>
                    <w:szCs w:val="24"/>
                  </w:rPr>
                </w:pPr>
                <w:r w:rsidRPr="00E50770">
                  <w:rPr>
                    <w:rFonts w:ascii="Arial" w:hAnsi="Arial" w:cs="Arial"/>
                    <w:b/>
                    <w:sz w:val="24"/>
                    <w:szCs w:val="24"/>
                  </w:rPr>
                  <w:t>Personal Ferrobaires</w:t>
                </w:r>
              </w:p>
            </w:tc>
            <w:tc>
              <w:tcPr>
                <w:tcW w:w="817" w:type="dxa"/>
              </w:tcPr>
              <w:p w:rsidR="00566634" w:rsidRDefault="00566634" w:rsidP="00653199">
                <w:pPr>
                  <w:jc w:val="center"/>
                  <w:rPr>
                    <w:rFonts w:ascii="Arial" w:hAnsi="Arial" w:cs="Arial"/>
                    <w:b/>
                    <w:sz w:val="24"/>
                    <w:szCs w:val="24"/>
                  </w:rPr>
                </w:pPr>
              </w:p>
              <w:p w:rsidR="00566634" w:rsidRDefault="00566634" w:rsidP="00653199">
                <w:pPr>
                  <w:jc w:val="center"/>
                  <w:rPr>
                    <w:rFonts w:ascii="Arial" w:hAnsi="Arial" w:cs="Arial"/>
                    <w:b/>
                    <w:sz w:val="24"/>
                    <w:szCs w:val="24"/>
                  </w:rPr>
                </w:pPr>
                <w:r>
                  <w:rPr>
                    <w:rFonts w:ascii="Arial" w:hAnsi="Arial" w:cs="Arial"/>
                    <w:b/>
                    <w:sz w:val="24"/>
                    <w:szCs w:val="24"/>
                  </w:rPr>
                  <w:t>1993</w:t>
                </w:r>
              </w:p>
            </w:tc>
            <w:tc>
              <w:tcPr>
                <w:tcW w:w="817" w:type="dxa"/>
              </w:tcPr>
              <w:p w:rsidR="00566634" w:rsidRDefault="00566634" w:rsidP="00653199">
                <w:pPr>
                  <w:jc w:val="center"/>
                  <w:rPr>
                    <w:rFonts w:ascii="Arial" w:hAnsi="Arial" w:cs="Arial"/>
                    <w:b/>
                    <w:sz w:val="24"/>
                    <w:szCs w:val="24"/>
                  </w:rPr>
                </w:pPr>
              </w:p>
              <w:p w:rsidR="00566634" w:rsidRPr="00E50770" w:rsidRDefault="00566634" w:rsidP="00653199">
                <w:pPr>
                  <w:jc w:val="center"/>
                  <w:rPr>
                    <w:rFonts w:ascii="Arial" w:hAnsi="Arial" w:cs="Arial"/>
                    <w:b/>
                    <w:sz w:val="24"/>
                    <w:szCs w:val="24"/>
                  </w:rPr>
                </w:pPr>
                <w:r w:rsidRPr="00E50770">
                  <w:rPr>
                    <w:rFonts w:ascii="Arial" w:hAnsi="Arial" w:cs="Arial"/>
                    <w:b/>
                    <w:sz w:val="24"/>
                    <w:szCs w:val="24"/>
                  </w:rPr>
                  <w:t>2002</w:t>
                </w:r>
              </w:p>
            </w:tc>
            <w:tc>
              <w:tcPr>
                <w:tcW w:w="817" w:type="dxa"/>
              </w:tcPr>
              <w:p w:rsidR="00566634" w:rsidRDefault="00566634" w:rsidP="00653199">
                <w:pPr>
                  <w:jc w:val="center"/>
                  <w:rPr>
                    <w:rFonts w:ascii="Arial" w:hAnsi="Arial" w:cs="Arial"/>
                    <w:b/>
                    <w:sz w:val="24"/>
                    <w:szCs w:val="24"/>
                  </w:rPr>
                </w:pPr>
              </w:p>
              <w:p w:rsidR="00566634" w:rsidRPr="00E50770" w:rsidRDefault="00566634" w:rsidP="00653199">
                <w:pPr>
                  <w:jc w:val="center"/>
                  <w:rPr>
                    <w:rFonts w:ascii="Arial" w:hAnsi="Arial" w:cs="Arial"/>
                    <w:b/>
                    <w:sz w:val="24"/>
                    <w:szCs w:val="24"/>
                  </w:rPr>
                </w:pPr>
                <w:r w:rsidRPr="00E50770">
                  <w:rPr>
                    <w:rFonts w:ascii="Arial" w:hAnsi="Arial" w:cs="Arial"/>
                    <w:b/>
                    <w:sz w:val="24"/>
                    <w:szCs w:val="24"/>
                  </w:rPr>
                  <w:t>2003</w:t>
                </w:r>
              </w:p>
            </w:tc>
            <w:tc>
              <w:tcPr>
                <w:tcW w:w="817" w:type="dxa"/>
              </w:tcPr>
              <w:p w:rsidR="00566634" w:rsidRDefault="00566634" w:rsidP="00653199">
                <w:pPr>
                  <w:jc w:val="center"/>
                  <w:rPr>
                    <w:rFonts w:ascii="Arial" w:hAnsi="Arial" w:cs="Arial"/>
                    <w:b/>
                    <w:sz w:val="24"/>
                    <w:szCs w:val="24"/>
                  </w:rPr>
                </w:pPr>
              </w:p>
              <w:p w:rsidR="00566634" w:rsidRPr="00E50770" w:rsidRDefault="00566634" w:rsidP="00653199">
                <w:pPr>
                  <w:jc w:val="center"/>
                  <w:rPr>
                    <w:rFonts w:ascii="Arial" w:hAnsi="Arial" w:cs="Arial"/>
                    <w:b/>
                    <w:sz w:val="24"/>
                    <w:szCs w:val="24"/>
                  </w:rPr>
                </w:pPr>
                <w:r w:rsidRPr="00E50770">
                  <w:rPr>
                    <w:rFonts w:ascii="Arial" w:hAnsi="Arial" w:cs="Arial"/>
                    <w:b/>
                    <w:sz w:val="24"/>
                    <w:szCs w:val="24"/>
                  </w:rPr>
                  <w:t>2004</w:t>
                </w:r>
              </w:p>
            </w:tc>
            <w:tc>
              <w:tcPr>
                <w:tcW w:w="817" w:type="dxa"/>
              </w:tcPr>
              <w:p w:rsidR="00566634" w:rsidRDefault="00566634" w:rsidP="00653199">
                <w:pPr>
                  <w:jc w:val="center"/>
                  <w:rPr>
                    <w:rFonts w:ascii="Arial" w:hAnsi="Arial" w:cs="Arial"/>
                    <w:b/>
                    <w:sz w:val="24"/>
                    <w:szCs w:val="24"/>
                  </w:rPr>
                </w:pPr>
              </w:p>
              <w:p w:rsidR="00566634" w:rsidRPr="00E50770" w:rsidRDefault="00566634" w:rsidP="00653199">
                <w:pPr>
                  <w:jc w:val="center"/>
                  <w:rPr>
                    <w:rFonts w:ascii="Arial" w:hAnsi="Arial" w:cs="Arial"/>
                    <w:b/>
                    <w:sz w:val="24"/>
                    <w:szCs w:val="24"/>
                  </w:rPr>
                </w:pPr>
                <w:r w:rsidRPr="00E50770">
                  <w:rPr>
                    <w:rFonts w:ascii="Arial" w:hAnsi="Arial" w:cs="Arial"/>
                    <w:b/>
                    <w:sz w:val="24"/>
                    <w:szCs w:val="24"/>
                  </w:rPr>
                  <w:t>2005</w:t>
                </w:r>
              </w:p>
            </w:tc>
            <w:tc>
              <w:tcPr>
                <w:tcW w:w="817" w:type="dxa"/>
              </w:tcPr>
              <w:p w:rsidR="00566634" w:rsidRDefault="00566634" w:rsidP="00653199">
                <w:pPr>
                  <w:jc w:val="center"/>
                  <w:rPr>
                    <w:rFonts w:ascii="Arial" w:hAnsi="Arial" w:cs="Arial"/>
                    <w:b/>
                    <w:sz w:val="24"/>
                    <w:szCs w:val="24"/>
                  </w:rPr>
                </w:pPr>
              </w:p>
              <w:p w:rsidR="00566634" w:rsidRPr="00E50770" w:rsidRDefault="00566634" w:rsidP="00653199">
                <w:pPr>
                  <w:jc w:val="center"/>
                  <w:rPr>
                    <w:rFonts w:ascii="Arial" w:hAnsi="Arial" w:cs="Arial"/>
                    <w:b/>
                    <w:sz w:val="24"/>
                    <w:szCs w:val="24"/>
                  </w:rPr>
                </w:pPr>
                <w:r w:rsidRPr="00E50770">
                  <w:rPr>
                    <w:rFonts w:ascii="Arial" w:hAnsi="Arial" w:cs="Arial"/>
                    <w:b/>
                    <w:sz w:val="24"/>
                    <w:szCs w:val="24"/>
                  </w:rPr>
                  <w:t>2006</w:t>
                </w:r>
              </w:p>
            </w:tc>
            <w:tc>
              <w:tcPr>
                <w:tcW w:w="817" w:type="dxa"/>
              </w:tcPr>
              <w:p w:rsidR="00566634" w:rsidRDefault="00566634" w:rsidP="00653199">
                <w:pPr>
                  <w:jc w:val="center"/>
                  <w:rPr>
                    <w:rFonts w:ascii="Arial" w:hAnsi="Arial" w:cs="Arial"/>
                    <w:b/>
                    <w:sz w:val="24"/>
                    <w:szCs w:val="24"/>
                  </w:rPr>
                </w:pPr>
              </w:p>
              <w:p w:rsidR="00566634" w:rsidRPr="00E50770" w:rsidRDefault="00566634" w:rsidP="00653199">
                <w:pPr>
                  <w:jc w:val="center"/>
                  <w:rPr>
                    <w:rFonts w:ascii="Arial" w:hAnsi="Arial" w:cs="Arial"/>
                    <w:b/>
                    <w:sz w:val="24"/>
                    <w:szCs w:val="24"/>
                  </w:rPr>
                </w:pPr>
                <w:r w:rsidRPr="00E50770">
                  <w:rPr>
                    <w:rFonts w:ascii="Arial" w:hAnsi="Arial" w:cs="Arial"/>
                    <w:b/>
                    <w:sz w:val="24"/>
                    <w:szCs w:val="24"/>
                  </w:rPr>
                  <w:t>2007</w:t>
                </w:r>
              </w:p>
            </w:tc>
            <w:tc>
              <w:tcPr>
                <w:tcW w:w="817" w:type="dxa"/>
              </w:tcPr>
              <w:p w:rsidR="00566634" w:rsidRDefault="00566634" w:rsidP="00653199">
                <w:pPr>
                  <w:jc w:val="center"/>
                  <w:rPr>
                    <w:rFonts w:ascii="Arial" w:hAnsi="Arial" w:cs="Arial"/>
                    <w:b/>
                    <w:sz w:val="24"/>
                    <w:szCs w:val="24"/>
                  </w:rPr>
                </w:pPr>
              </w:p>
              <w:p w:rsidR="00566634" w:rsidRPr="00E50770" w:rsidRDefault="00566634" w:rsidP="00653199">
                <w:pPr>
                  <w:jc w:val="center"/>
                  <w:rPr>
                    <w:rFonts w:ascii="Arial" w:hAnsi="Arial" w:cs="Arial"/>
                    <w:b/>
                    <w:sz w:val="24"/>
                    <w:szCs w:val="24"/>
                  </w:rPr>
                </w:pPr>
                <w:r w:rsidRPr="00E50770">
                  <w:rPr>
                    <w:rFonts w:ascii="Arial" w:hAnsi="Arial" w:cs="Arial"/>
                    <w:b/>
                    <w:sz w:val="24"/>
                    <w:szCs w:val="24"/>
                  </w:rPr>
                  <w:t>2008</w:t>
                </w:r>
              </w:p>
            </w:tc>
            <w:tc>
              <w:tcPr>
                <w:tcW w:w="817" w:type="dxa"/>
              </w:tcPr>
              <w:p w:rsidR="00566634" w:rsidRDefault="00566634" w:rsidP="00653199">
                <w:pPr>
                  <w:jc w:val="center"/>
                  <w:rPr>
                    <w:rFonts w:ascii="Arial" w:hAnsi="Arial" w:cs="Arial"/>
                    <w:b/>
                    <w:sz w:val="24"/>
                    <w:szCs w:val="24"/>
                  </w:rPr>
                </w:pPr>
              </w:p>
              <w:p w:rsidR="00566634" w:rsidRPr="00E50770" w:rsidRDefault="00566634" w:rsidP="00653199">
                <w:pPr>
                  <w:jc w:val="center"/>
                  <w:rPr>
                    <w:rFonts w:ascii="Arial" w:hAnsi="Arial" w:cs="Arial"/>
                    <w:b/>
                    <w:sz w:val="24"/>
                    <w:szCs w:val="24"/>
                  </w:rPr>
                </w:pPr>
                <w:r w:rsidRPr="00E50770">
                  <w:rPr>
                    <w:rFonts w:ascii="Arial" w:hAnsi="Arial" w:cs="Arial"/>
                    <w:b/>
                    <w:sz w:val="24"/>
                    <w:szCs w:val="24"/>
                  </w:rPr>
                  <w:t>2009</w:t>
                </w:r>
              </w:p>
            </w:tc>
            <w:tc>
              <w:tcPr>
                <w:tcW w:w="817" w:type="dxa"/>
              </w:tcPr>
              <w:p w:rsidR="00566634" w:rsidRDefault="00566634" w:rsidP="00653199">
                <w:pPr>
                  <w:jc w:val="center"/>
                  <w:rPr>
                    <w:rFonts w:ascii="Arial" w:hAnsi="Arial" w:cs="Arial"/>
                    <w:b/>
                    <w:sz w:val="24"/>
                    <w:szCs w:val="24"/>
                  </w:rPr>
                </w:pPr>
              </w:p>
              <w:p w:rsidR="00566634" w:rsidRPr="00E50770" w:rsidRDefault="00566634" w:rsidP="00653199">
                <w:pPr>
                  <w:jc w:val="center"/>
                  <w:rPr>
                    <w:rFonts w:ascii="Arial" w:hAnsi="Arial" w:cs="Arial"/>
                    <w:b/>
                    <w:sz w:val="24"/>
                    <w:szCs w:val="24"/>
                  </w:rPr>
                </w:pPr>
                <w:r w:rsidRPr="00E50770">
                  <w:rPr>
                    <w:rFonts w:ascii="Arial" w:hAnsi="Arial" w:cs="Arial"/>
                    <w:b/>
                    <w:sz w:val="24"/>
                    <w:szCs w:val="24"/>
                  </w:rPr>
                  <w:t>2010</w:t>
                </w:r>
              </w:p>
            </w:tc>
            <w:tc>
              <w:tcPr>
                <w:tcW w:w="817" w:type="dxa"/>
              </w:tcPr>
              <w:p w:rsidR="00566634" w:rsidRDefault="00566634" w:rsidP="00653199">
                <w:pPr>
                  <w:jc w:val="center"/>
                  <w:rPr>
                    <w:rFonts w:ascii="Arial" w:hAnsi="Arial" w:cs="Arial"/>
                    <w:b/>
                    <w:sz w:val="24"/>
                    <w:szCs w:val="24"/>
                  </w:rPr>
                </w:pPr>
              </w:p>
              <w:p w:rsidR="00566634" w:rsidRPr="00E50770" w:rsidRDefault="00566634" w:rsidP="00653199">
                <w:pPr>
                  <w:jc w:val="center"/>
                  <w:rPr>
                    <w:rFonts w:ascii="Arial" w:hAnsi="Arial" w:cs="Arial"/>
                    <w:b/>
                    <w:sz w:val="24"/>
                    <w:szCs w:val="24"/>
                  </w:rPr>
                </w:pPr>
                <w:r w:rsidRPr="00E50770">
                  <w:rPr>
                    <w:rFonts w:ascii="Arial" w:hAnsi="Arial" w:cs="Arial"/>
                    <w:b/>
                    <w:sz w:val="24"/>
                    <w:szCs w:val="24"/>
                  </w:rPr>
                  <w:t>2011</w:t>
                </w:r>
              </w:p>
            </w:tc>
            <w:tc>
              <w:tcPr>
                <w:tcW w:w="817" w:type="dxa"/>
              </w:tcPr>
              <w:p w:rsidR="00566634" w:rsidRDefault="00566634" w:rsidP="00653199">
                <w:pPr>
                  <w:jc w:val="center"/>
                  <w:rPr>
                    <w:rFonts w:ascii="Arial" w:hAnsi="Arial" w:cs="Arial"/>
                    <w:b/>
                    <w:sz w:val="24"/>
                    <w:szCs w:val="24"/>
                  </w:rPr>
                </w:pPr>
              </w:p>
              <w:p w:rsidR="00566634" w:rsidRPr="00E50770" w:rsidRDefault="00566634" w:rsidP="00653199">
                <w:pPr>
                  <w:jc w:val="center"/>
                  <w:rPr>
                    <w:rFonts w:ascii="Arial" w:hAnsi="Arial" w:cs="Arial"/>
                    <w:b/>
                    <w:sz w:val="24"/>
                    <w:szCs w:val="24"/>
                  </w:rPr>
                </w:pPr>
                <w:r w:rsidRPr="00E50770">
                  <w:rPr>
                    <w:rFonts w:ascii="Arial" w:hAnsi="Arial" w:cs="Arial"/>
                    <w:b/>
                    <w:sz w:val="24"/>
                    <w:szCs w:val="24"/>
                  </w:rPr>
                  <w:t>2012</w:t>
                </w:r>
              </w:p>
            </w:tc>
            <w:tc>
              <w:tcPr>
                <w:tcW w:w="817" w:type="dxa"/>
              </w:tcPr>
              <w:p w:rsidR="00566634" w:rsidRDefault="00566634" w:rsidP="00653199">
                <w:pPr>
                  <w:jc w:val="center"/>
                  <w:rPr>
                    <w:rFonts w:ascii="Arial" w:hAnsi="Arial" w:cs="Arial"/>
                    <w:b/>
                    <w:sz w:val="24"/>
                    <w:szCs w:val="24"/>
                  </w:rPr>
                </w:pPr>
              </w:p>
              <w:p w:rsidR="00566634" w:rsidRDefault="00566634" w:rsidP="00653199">
                <w:pPr>
                  <w:jc w:val="center"/>
                  <w:rPr>
                    <w:rFonts w:ascii="Arial" w:hAnsi="Arial" w:cs="Arial"/>
                    <w:b/>
                    <w:sz w:val="24"/>
                    <w:szCs w:val="24"/>
                  </w:rPr>
                </w:pPr>
                <w:r w:rsidRPr="00E50770">
                  <w:rPr>
                    <w:rFonts w:ascii="Arial" w:hAnsi="Arial" w:cs="Arial"/>
                    <w:b/>
                    <w:sz w:val="24"/>
                    <w:szCs w:val="24"/>
                  </w:rPr>
                  <w:t>2013</w:t>
                </w:r>
              </w:p>
              <w:p w:rsidR="00566634" w:rsidRPr="00E50770" w:rsidRDefault="00566634" w:rsidP="00653199">
                <w:pPr>
                  <w:jc w:val="center"/>
                  <w:rPr>
                    <w:rFonts w:ascii="Arial" w:hAnsi="Arial" w:cs="Arial"/>
                    <w:b/>
                    <w:sz w:val="24"/>
                    <w:szCs w:val="24"/>
                  </w:rPr>
                </w:pPr>
              </w:p>
            </w:tc>
          </w:tr>
          <w:tr w:rsidR="00566634" w:rsidRPr="00981961" w:rsidTr="00653199">
            <w:trPr>
              <w:jc w:val="center"/>
            </w:trPr>
            <w:tc>
              <w:tcPr>
                <w:tcW w:w="1924" w:type="dxa"/>
              </w:tcPr>
              <w:p w:rsidR="00566634" w:rsidRPr="00E50770" w:rsidRDefault="002D0176" w:rsidP="00653199">
                <w:pPr>
                  <w:jc w:val="both"/>
                  <w:rPr>
                    <w:rFonts w:ascii="Arial" w:hAnsi="Arial" w:cs="Arial"/>
                    <w:sz w:val="24"/>
                    <w:szCs w:val="24"/>
                  </w:rPr>
                </w:pPr>
                <w:r>
                  <w:rPr>
                    <w:rFonts w:ascii="Arial" w:hAnsi="Arial" w:cs="Arial"/>
                    <w:sz w:val="24"/>
                    <w:szCs w:val="24"/>
                  </w:rPr>
                  <w:t>Permanente</w:t>
                </w:r>
              </w:p>
              <w:p w:rsidR="00566634" w:rsidRPr="00E50770" w:rsidRDefault="00566634" w:rsidP="00653199">
                <w:pPr>
                  <w:jc w:val="both"/>
                  <w:rPr>
                    <w:rFonts w:ascii="Arial" w:hAnsi="Arial" w:cs="Arial"/>
                    <w:sz w:val="24"/>
                    <w:szCs w:val="24"/>
                  </w:rPr>
                </w:pPr>
              </w:p>
              <w:p w:rsidR="00566634" w:rsidRPr="00E50770" w:rsidRDefault="002D0176" w:rsidP="00653199">
                <w:pPr>
                  <w:jc w:val="both"/>
                  <w:rPr>
                    <w:rFonts w:ascii="Arial" w:hAnsi="Arial" w:cs="Arial"/>
                    <w:sz w:val="24"/>
                    <w:szCs w:val="24"/>
                  </w:rPr>
                </w:pPr>
                <w:r>
                  <w:rPr>
                    <w:rFonts w:ascii="Arial" w:hAnsi="Arial" w:cs="Arial"/>
                    <w:sz w:val="24"/>
                    <w:szCs w:val="24"/>
                  </w:rPr>
                  <w:t>Temporario</w:t>
                </w:r>
              </w:p>
              <w:p w:rsidR="00566634" w:rsidRPr="00E50770" w:rsidRDefault="00566634" w:rsidP="00653199">
                <w:pPr>
                  <w:jc w:val="both"/>
                  <w:rPr>
                    <w:rFonts w:ascii="Arial" w:hAnsi="Arial" w:cs="Arial"/>
                    <w:b/>
                    <w:sz w:val="24"/>
                    <w:szCs w:val="24"/>
                  </w:rPr>
                </w:pPr>
              </w:p>
              <w:p w:rsidR="00566634" w:rsidRPr="00E50770" w:rsidRDefault="00566634" w:rsidP="00653199">
                <w:pPr>
                  <w:jc w:val="both"/>
                  <w:rPr>
                    <w:rFonts w:ascii="Arial" w:hAnsi="Arial" w:cs="Arial"/>
                    <w:b/>
                    <w:sz w:val="24"/>
                    <w:szCs w:val="24"/>
                  </w:rPr>
                </w:pPr>
                <w:r w:rsidRPr="00E50770">
                  <w:rPr>
                    <w:rFonts w:ascii="Arial" w:hAnsi="Arial" w:cs="Arial"/>
                    <w:b/>
                    <w:sz w:val="24"/>
                    <w:szCs w:val="24"/>
                  </w:rPr>
                  <w:t>Total</w:t>
                </w:r>
              </w:p>
            </w:tc>
            <w:tc>
              <w:tcPr>
                <w:tcW w:w="817" w:type="dxa"/>
              </w:tcPr>
              <w:p w:rsidR="00566634" w:rsidRDefault="00566634" w:rsidP="00653199">
                <w:pPr>
                  <w:jc w:val="right"/>
                  <w:rPr>
                    <w:rFonts w:ascii="Arial" w:hAnsi="Arial" w:cs="Arial"/>
                    <w:sz w:val="24"/>
                    <w:szCs w:val="24"/>
                  </w:rPr>
                </w:pPr>
                <w:r>
                  <w:rPr>
                    <w:rFonts w:ascii="Arial" w:hAnsi="Arial" w:cs="Arial"/>
                    <w:sz w:val="24"/>
                    <w:szCs w:val="24"/>
                  </w:rPr>
                  <w:t>1299*</w:t>
                </w:r>
              </w:p>
              <w:p w:rsidR="00566634" w:rsidRDefault="00566634" w:rsidP="00653199">
                <w:pPr>
                  <w:jc w:val="right"/>
                  <w:rPr>
                    <w:rFonts w:ascii="Arial" w:hAnsi="Arial" w:cs="Arial"/>
                    <w:sz w:val="24"/>
                    <w:szCs w:val="24"/>
                  </w:rPr>
                </w:pPr>
              </w:p>
              <w:p w:rsidR="00566634" w:rsidRDefault="00566634" w:rsidP="00653199">
                <w:pPr>
                  <w:jc w:val="right"/>
                  <w:rPr>
                    <w:rFonts w:ascii="Arial" w:hAnsi="Arial" w:cs="Arial"/>
                    <w:sz w:val="24"/>
                    <w:szCs w:val="24"/>
                  </w:rPr>
                </w:pPr>
                <w:r>
                  <w:rPr>
                    <w:rFonts w:ascii="Arial" w:hAnsi="Arial" w:cs="Arial"/>
                    <w:sz w:val="24"/>
                    <w:szCs w:val="24"/>
                  </w:rPr>
                  <w:t>0</w:t>
                </w:r>
              </w:p>
              <w:p w:rsidR="00566634" w:rsidRDefault="00566634" w:rsidP="00653199">
                <w:pPr>
                  <w:jc w:val="right"/>
                  <w:rPr>
                    <w:rFonts w:ascii="Arial" w:hAnsi="Arial" w:cs="Arial"/>
                    <w:sz w:val="24"/>
                    <w:szCs w:val="24"/>
                  </w:rPr>
                </w:pPr>
              </w:p>
              <w:p w:rsidR="00566634" w:rsidRPr="00566634" w:rsidRDefault="00566634" w:rsidP="00653199">
                <w:pPr>
                  <w:jc w:val="right"/>
                  <w:rPr>
                    <w:rFonts w:ascii="Arial" w:hAnsi="Arial" w:cs="Arial"/>
                    <w:b/>
                    <w:sz w:val="24"/>
                    <w:szCs w:val="24"/>
                  </w:rPr>
                </w:pPr>
                <w:r w:rsidRPr="00566634">
                  <w:rPr>
                    <w:rFonts w:ascii="Arial" w:hAnsi="Arial" w:cs="Arial"/>
                    <w:b/>
                    <w:sz w:val="24"/>
                    <w:szCs w:val="24"/>
                  </w:rPr>
                  <w:t>1299</w:t>
                </w:r>
              </w:p>
            </w:tc>
            <w:tc>
              <w:tcPr>
                <w:tcW w:w="817" w:type="dxa"/>
              </w:tcPr>
              <w:p w:rsidR="00566634" w:rsidRPr="00E50770" w:rsidRDefault="00566634" w:rsidP="00653199">
                <w:pPr>
                  <w:jc w:val="right"/>
                  <w:rPr>
                    <w:rFonts w:ascii="Arial" w:hAnsi="Arial" w:cs="Arial"/>
                    <w:sz w:val="24"/>
                    <w:szCs w:val="24"/>
                  </w:rPr>
                </w:pPr>
                <w:r w:rsidRPr="00E50770">
                  <w:rPr>
                    <w:rFonts w:ascii="Arial" w:hAnsi="Arial" w:cs="Arial"/>
                    <w:sz w:val="24"/>
                    <w:szCs w:val="24"/>
                  </w:rPr>
                  <w:t>1.299</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sz w:val="24"/>
                    <w:szCs w:val="24"/>
                  </w:rPr>
                  <w:t>0</w:t>
                </w:r>
              </w:p>
              <w:p w:rsidR="00566634" w:rsidRPr="00E50770" w:rsidRDefault="00566634" w:rsidP="00653199">
                <w:pPr>
                  <w:jc w:val="right"/>
                  <w:rPr>
                    <w:rFonts w:ascii="Arial" w:hAnsi="Arial" w:cs="Arial"/>
                    <w:b/>
                    <w:sz w:val="24"/>
                    <w:szCs w:val="24"/>
                  </w:rPr>
                </w:pPr>
              </w:p>
              <w:p w:rsidR="00566634" w:rsidRPr="00E50770" w:rsidRDefault="00566634" w:rsidP="00653199">
                <w:pPr>
                  <w:jc w:val="right"/>
                  <w:rPr>
                    <w:rFonts w:ascii="Arial" w:hAnsi="Arial" w:cs="Arial"/>
                    <w:b/>
                    <w:sz w:val="24"/>
                    <w:szCs w:val="24"/>
                  </w:rPr>
                </w:pPr>
                <w:r w:rsidRPr="00E50770">
                  <w:rPr>
                    <w:rFonts w:ascii="Arial" w:hAnsi="Arial" w:cs="Arial"/>
                    <w:b/>
                    <w:sz w:val="24"/>
                    <w:szCs w:val="24"/>
                  </w:rPr>
                  <w:t>1.299</w:t>
                </w:r>
              </w:p>
            </w:tc>
            <w:tc>
              <w:tcPr>
                <w:tcW w:w="817" w:type="dxa"/>
              </w:tcPr>
              <w:p w:rsidR="00566634" w:rsidRPr="00E50770" w:rsidRDefault="00566634" w:rsidP="00653199">
                <w:pPr>
                  <w:jc w:val="right"/>
                  <w:rPr>
                    <w:rFonts w:ascii="Arial" w:hAnsi="Arial" w:cs="Arial"/>
                    <w:sz w:val="24"/>
                    <w:szCs w:val="24"/>
                  </w:rPr>
                </w:pPr>
                <w:r w:rsidRPr="00E50770">
                  <w:rPr>
                    <w:rFonts w:ascii="Arial" w:hAnsi="Arial" w:cs="Arial"/>
                    <w:sz w:val="24"/>
                    <w:szCs w:val="24"/>
                  </w:rPr>
                  <w:t xml:space="preserve">1.299               </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sz w:val="24"/>
                    <w:szCs w:val="24"/>
                  </w:rPr>
                  <w:t xml:space="preserve">0    </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b/>
                    <w:sz w:val="24"/>
                    <w:szCs w:val="24"/>
                  </w:rPr>
                  <w:t>1.299</w:t>
                </w:r>
              </w:p>
            </w:tc>
            <w:tc>
              <w:tcPr>
                <w:tcW w:w="817" w:type="dxa"/>
              </w:tcPr>
              <w:p w:rsidR="00566634" w:rsidRPr="00E50770" w:rsidRDefault="00566634" w:rsidP="00653199">
                <w:pPr>
                  <w:jc w:val="right"/>
                  <w:rPr>
                    <w:rFonts w:ascii="Arial" w:hAnsi="Arial" w:cs="Arial"/>
                    <w:sz w:val="24"/>
                    <w:szCs w:val="24"/>
                  </w:rPr>
                </w:pPr>
                <w:r w:rsidRPr="00E50770">
                  <w:rPr>
                    <w:rFonts w:ascii="Arial" w:hAnsi="Arial" w:cs="Arial"/>
                    <w:sz w:val="24"/>
                    <w:szCs w:val="24"/>
                  </w:rPr>
                  <w:t xml:space="preserve">1.299                 </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b/>
                    <w:sz w:val="24"/>
                    <w:szCs w:val="24"/>
                  </w:rPr>
                </w:pPr>
                <w:r w:rsidRPr="00E50770">
                  <w:rPr>
                    <w:rFonts w:ascii="Arial" w:hAnsi="Arial" w:cs="Arial"/>
                    <w:sz w:val="24"/>
                    <w:szCs w:val="24"/>
                  </w:rPr>
                  <w:t>0</w:t>
                </w:r>
                <w:r w:rsidRPr="00E50770">
                  <w:rPr>
                    <w:rFonts w:ascii="Arial" w:hAnsi="Arial" w:cs="Arial"/>
                    <w:b/>
                    <w:sz w:val="24"/>
                    <w:szCs w:val="24"/>
                  </w:rPr>
                  <w:t xml:space="preserve">    </w:t>
                </w:r>
              </w:p>
              <w:p w:rsidR="00566634" w:rsidRPr="00E50770" w:rsidRDefault="00566634" w:rsidP="00653199">
                <w:pPr>
                  <w:jc w:val="right"/>
                  <w:rPr>
                    <w:rFonts w:ascii="Arial" w:hAnsi="Arial" w:cs="Arial"/>
                    <w:b/>
                    <w:sz w:val="24"/>
                    <w:szCs w:val="24"/>
                  </w:rPr>
                </w:pPr>
              </w:p>
              <w:p w:rsidR="00566634" w:rsidRPr="00E50770" w:rsidRDefault="00566634" w:rsidP="00653199">
                <w:pPr>
                  <w:jc w:val="right"/>
                  <w:rPr>
                    <w:rFonts w:ascii="Arial" w:hAnsi="Arial" w:cs="Arial"/>
                    <w:sz w:val="24"/>
                    <w:szCs w:val="24"/>
                  </w:rPr>
                </w:pPr>
                <w:r w:rsidRPr="00E50770">
                  <w:rPr>
                    <w:rFonts w:ascii="Arial" w:hAnsi="Arial" w:cs="Arial"/>
                    <w:b/>
                    <w:sz w:val="24"/>
                    <w:szCs w:val="24"/>
                  </w:rPr>
                  <w:t>1.299</w:t>
                </w:r>
              </w:p>
            </w:tc>
            <w:tc>
              <w:tcPr>
                <w:tcW w:w="817" w:type="dxa"/>
              </w:tcPr>
              <w:p w:rsidR="00566634" w:rsidRPr="00E50770" w:rsidRDefault="00566634" w:rsidP="00653199">
                <w:pPr>
                  <w:jc w:val="right"/>
                  <w:rPr>
                    <w:rFonts w:ascii="Arial" w:hAnsi="Arial" w:cs="Arial"/>
                    <w:sz w:val="24"/>
                    <w:szCs w:val="24"/>
                  </w:rPr>
                </w:pPr>
                <w:r w:rsidRPr="00E50770">
                  <w:rPr>
                    <w:rFonts w:ascii="Arial" w:hAnsi="Arial" w:cs="Arial"/>
                    <w:sz w:val="24"/>
                    <w:szCs w:val="24"/>
                  </w:rPr>
                  <w:t xml:space="preserve">1.299                 </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sz w:val="24"/>
                    <w:szCs w:val="24"/>
                  </w:rPr>
                  <w:t xml:space="preserve">0    </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b/>
                    <w:sz w:val="24"/>
                    <w:szCs w:val="24"/>
                  </w:rPr>
                  <w:t>1.299</w:t>
                </w:r>
              </w:p>
            </w:tc>
            <w:tc>
              <w:tcPr>
                <w:tcW w:w="817" w:type="dxa"/>
              </w:tcPr>
              <w:p w:rsidR="00566634" w:rsidRPr="00E50770" w:rsidRDefault="00566634" w:rsidP="00653199">
                <w:pPr>
                  <w:jc w:val="right"/>
                  <w:rPr>
                    <w:rFonts w:ascii="Arial" w:hAnsi="Arial" w:cs="Arial"/>
                    <w:sz w:val="24"/>
                    <w:szCs w:val="24"/>
                  </w:rPr>
                </w:pPr>
                <w:r w:rsidRPr="00E50770">
                  <w:rPr>
                    <w:rFonts w:ascii="Arial" w:hAnsi="Arial" w:cs="Arial"/>
                    <w:sz w:val="24"/>
                    <w:szCs w:val="24"/>
                  </w:rPr>
                  <w:t xml:space="preserve">1.299                 </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sz w:val="24"/>
                    <w:szCs w:val="24"/>
                  </w:rPr>
                  <w:t xml:space="preserve">0    </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b/>
                    <w:sz w:val="24"/>
                    <w:szCs w:val="24"/>
                  </w:rPr>
                  <w:t>1.299</w:t>
                </w:r>
              </w:p>
            </w:tc>
            <w:tc>
              <w:tcPr>
                <w:tcW w:w="817" w:type="dxa"/>
              </w:tcPr>
              <w:p w:rsidR="00566634" w:rsidRPr="00E50770" w:rsidRDefault="00566634" w:rsidP="00653199">
                <w:pPr>
                  <w:jc w:val="right"/>
                  <w:rPr>
                    <w:rFonts w:ascii="Arial" w:hAnsi="Arial" w:cs="Arial"/>
                    <w:sz w:val="24"/>
                    <w:szCs w:val="24"/>
                  </w:rPr>
                </w:pPr>
                <w:r w:rsidRPr="00E50770">
                  <w:rPr>
                    <w:rFonts w:ascii="Arial" w:hAnsi="Arial" w:cs="Arial"/>
                    <w:sz w:val="24"/>
                    <w:szCs w:val="24"/>
                  </w:rPr>
                  <w:t>1.600</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sz w:val="24"/>
                    <w:szCs w:val="24"/>
                  </w:rPr>
                  <w:t>299</w:t>
                </w:r>
              </w:p>
              <w:p w:rsidR="00566634" w:rsidRPr="00E50770" w:rsidRDefault="00566634" w:rsidP="00653199">
                <w:pPr>
                  <w:jc w:val="right"/>
                  <w:rPr>
                    <w:rFonts w:ascii="Arial" w:hAnsi="Arial" w:cs="Arial"/>
                    <w:b/>
                    <w:sz w:val="24"/>
                    <w:szCs w:val="24"/>
                  </w:rPr>
                </w:pPr>
              </w:p>
              <w:p w:rsidR="00566634" w:rsidRPr="00E50770" w:rsidRDefault="00566634" w:rsidP="00653199">
                <w:pPr>
                  <w:jc w:val="right"/>
                  <w:rPr>
                    <w:rFonts w:ascii="Arial" w:hAnsi="Arial" w:cs="Arial"/>
                    <w:b/>
                    <w:sz w:val="24"/>
                    <w:szCs w:val="24"/>
                  </w:rPr>
                </w:pPr>
                <w:r w:rsidRPr="00E50770">
                  <w:rPr>
                    <w:rFonts w:ascii="Arial" w:hAnsi="Arial" w:cs="Arial"/>
                    <w:b/>
                    <w:sz w:val="24"/>
                    <w:szCs w:val="24"/>
                  </w:rPr>
                  <w:t>1.899</w:t>
                </w:r>
              </w:p>
            </w:tc>
            <w:tc>
              <w:tcPr>
                <w:tcW w:w="817" w:type="dxa"/>
              </w:tcPr>
              <w:p w:rsidR="00566634" w:rsidRPr="00E50770" w:rsidRDefault="00566634" w:rsidP="00653199">
                <w:pPr>
                  <w:jc w:val="right"/>
                  <w:rPr>
                    <w:rFonts w:ascii="Arial" w:hAnsi="Arial" w:cs="Arial"/>
                    <w:sz w:val="24"/>
                    <w:szCs w:val="24"/>
                  </w:rPr>
                </w:pPr>
                <w:r w:rsidRPr="00E50770">
                  <w:rPr>
                    <w:rFonts w:ascii="Arial" w:hAnsi="Arial" w:cs="Arial"/>
                    <w:sz w:val="24"/>
                    <w:szCs w:val="24"/>
                  </w:rPr>
                  <w:t>1.600</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sz w:val="24"/>
                    <w:szCs w:val="24"/>
                  </w:rPr>
                  <w:t>299</w:t>
                </w:r>
              </w:p>
              <w:p w:rsidR="00566634" w:rsidRPr="00E50770" w:rsidRDefault="00566634" w:rsidP="00653199">
                <w:pPr>
                  <w:jc w:val="right"/>
                  <w:rPr>
                    <w:rFonts w:ascii="Arial" w:hAnsi="Arial" w:cs="Arial"/>
                    <w:b/>
                    <w:sz w:val="24"/>
                    <w:szCs w:val="24"/>
                  </w:rPr>
                </w:pPr>
              </w:p>
              <w:p w:rsidR="00566634" w:rsidRPr="00E50770" w:rsidRDefault="00566634" w:rsidP="00653199">
                <w:pPr>
                  <w:jc w:val="right"/>
                  <w:rPr>
                    <w:rFonts w:ascii="Arial" w:hAnsi="Arial" w:cs="Arial"/>
                    <w:b/>
                    <w:sz w:val="24"/>
                    <w:szCs w:val="24"/>
                  </w:rPr>
                </w:pPr>
                <w:r w:rsidRPr="00E50770">
                  <w:rPr>
                    <w:rFonts w:ascii="Arial" w:hAnsi="Arial" w:cs="Arial"/>
                    <w:b/>
                    <w:sz w:val="24"/>
                    <w:szCs w:val="24"/>
                  </w:rPr>
                  <w:t>1.899</w:t>
                </w:r>
              </w:p>
            </w:tc>
            <w:tc>
              <w:tcPr>
                <w:tcW w:w="817" w:type="dxa"/>
              </w:tcPr>
              <w:p w:rsidR="00566634" w:rsidRPr="00E50770" w:rsidRDefault="00566634" w:rsidP="00653199">
                <w:pPr>
                  <w:jc w:val="right"/>
                  <w:rPr>
                    <w:rFonts w:ascii="Arial" w:hAnsi="Arial" w:cs="Arial"/>
                    <w:sz w:val="24"/>
                    <w:szCs w:val="24"/>
                  </w:rPr>
                </w:pPr>
                <w:r w:rsidRPr="00E50770">
                  <w:rPr>
                    <w:rFonts w:ascii="Arial" w:hAnsi="Arial" w:cs="Arial"/>
                    <w:sz w:val="24"/>
                    <w:szCs w:val="24"/>
                  </w:rPr>
                  <w:t>1.600</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sz w:val="24"/>
                    <w:szCs w:val="24"/>
                  </w:rPr>
                  <w:t>299</w:t>
                </w:r>
              </w:p>
              <w:p w:rsidR="00566634" w:rsidRPr="00E50770" w:rsidRDefault="00566634" w:rsidP="00653199">
                <w:pPr>
                  <w:jc w:val="right"/>
                  <w:rPr>
                    <w:rFonts w:ascii="Arial" w:hAnsi="Arial" w:cs="Arial"/>
                    <w:b/>
                    <w:sz w:val="24"/>
                    <w:szCs w:val="24"/>
                  </w:rPr>
                </w:pPr>
              </w:p>
              <w:p w:rsidR="00566634" w:rsidRPr="00E50770" w:rsidRDefault="00566634" w:rsidP="00653199">
                <w:pPr>
                  <w:jc w:val="right"/>
                  <w:rPr>
                    <w:rFonts w:ascii="Arial" w:hAnsi="Arial" w:cs="Arial"/>
                    <w:b/>
                    <w:sz w:val="24"/>
                    <w:szCs w:val="24"/>
                  </w:rPr>
                </w:pPr>
                <w:r w:rsidRPr="00E50770">
                  <w:rPr>
                    <w:rFonts w:ascii="Arial" w:hAnsi="Arial" w:cs="Arial"/>
                    <w:b/>
                    <w:sz w:val="24"/>
                    <w:szCs w:val="24"/>
                  </w:rPr>
                  <w:t>1.899</w:t>
                </w:r>
              </w:p>
            </w:tc>
            <w:tc>
              <w:tcPr>
                <w:tcW w:w="817" w:type="dxa"/>
              </w:tcPr>
              <w:p w:rsidR="00566634" w:rsidRPr="00E50770" w:rsidRDefault="00566634" w:rsidP="00653199">
                <w:pPr>
                  <w:jc w:val="right"/>
                  <w:rPr>
                    <w:rFonts w:ascii="Arial" w:hAnsi="Arial" w:cs="Arial"/>
                    <w:sz w:val="24"/>
                    <w:szCs w:val="24"/>
                  </w:rPr>
                </w:pPr>
                <w:r w:rsidRPr="00E50770">
                  <w:rPr>
                    <w:rFonts w:ascii="Arial" w:hAnsi="Arial" w:cs="Arial"/>
                    <w:sz w:val="24"/>
                    <w:szCs w:val="24"/>
                  </w:rPr>
                  <w:t>1.600</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sz w:val="24"/>
                    <w:szCs w:val="24"/>
                  </w:rPr>
                  <w:t>299</w:t>
                </w:r>
              </w:p>
              <w:p w:rsidR="00566634" w:rsidRPr="00E50770" w:rsidRDefault="00566634" w:rsidP="00653199">
                <w:pPr>
                  <w:jc w:val="right"/>
                  <w:rPr>
                    <w:rFonts w:ascii="Arial" w:hAnsi="Arial" w:cs="Arial"/>
                    <w:b/>
                    <w:sz w:val="24"/>
                    <w:szCs w:val="24"/>
                  </w:rPr>
                </w:pPr>
              </w:p>
              <w:p w:rsidR="00566634" w:rsidRPr="00E50770" w:rsidRDefault="00566634" w:rsidP="00653199">
                <w:pPr>
                  <w:jc w:val="right"/>
                  <w:rPr>
                    <w:rFonts w:ascii="Arial" w:hAnsi="Arial" w:cs="Arial"/>
                    <w:b/>
                    <w:sz w:val="24"/>
                    <w:szCs w:val="24"/>
                  </w:rPr>
                </w:pPr>
                <w:r w:rsidRPr="00E50770">
                  <w:rPr>
                    <w:rFonts w:ascii="Arial" w:hAnsi="Arial" w:cs="Arial"/>
                    <w:b/>
                    <w:sz w:val="24"/>
                    <w:szCs w:val="24"/>
                  </w:rPr>
                  <w:t>1.899</w:t>
                </w:r>
              </w:p>
            </w:tc>
            <w:tc>
              <w:tcPr>
                <w:tcW w:w="817" w:type="dxa"/>
              </w:tcPr>
              <w:p w:rsidR="00566634" w:rsidRPr="00E50770" w:rsidRDefault="00566634" w:rsidP="00653199">
                <w:pPr>
                  <w:jc w:val="right"/>
                  <w:rPr>
                    <w:rFonts w:ascii="Arial" w:hAnsi="Arial" w:cs="Arial"/>
                    <w:sz w:val="24"/>
                    <w:szCs w:val="24"/>
                  </w:rPr>
                </w:pPr>
                <w:r w:rsidRPr="00E50770">
                  <w:rPr>
                    <w:rFonts w:ascii="Arial" w:hAnsi="Arial" w:cs="Arial"/>
                    <w:sz w:val="24"/>
                    <w:szCs w:val="24"/>
                  </w:rPr>
                  <w:t>1.600</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sz w:val="24"/>
                    <w:szCs w:val="24"/>
                  </w:rPr>
                  <w:t>299</w:t>
                </w:r>
              </w:p>
              <w:p w:rsidR="00566634" w:rsidRPr="00E50770" w:rsidRDefault="00566634" w:rsidP="00653199">
                <w:pPr>
                  <w:jc w:val="right"/>
                  <w:rPr>
                    <w:rFonts w:ascii="Arial" w:hAnsi="Arial" w:cs="Arial"/>
                    <w:b/>
                    <w:sz w:val="24"/>
                    <w:szCs w:val="24"/>
                  </w:rPr>
                </w:pPr>
              </w:p>
              <w:p w:rsidR="00566634" w:rsidRPr="00E50770" w:rsidRDefault="00566634" w:rsidP="00653199">
                <w:pPr>
                  <w:jc w:val="right"/>
                  <w:rPr>
                    <w:rFonts w:ascii="Arial" w:hAnsi="Arial" w:cs="Arial"/>
                    <w:b/>
                    <w:sz w:val="24"/>
                    <w:szCs w:val="24"/>
                  </w:rPr>
                </w:pPr>
                <w:r w:rsidRPr="00E50770">
                  <w:rPr>
                    <w:rFonts w:ascii="Arial" w:hAnsi="Arial" w:cs="Arial"/>
                    <w:b/>
                    <w:sz w:val="24"/>
                    <w:szCs w:val="24"/>
                  </w:rPr>
                  <w:t>1.899</w:t>
                </w:r>
              </w:p>
            </w:tc>
            <w:tc>
              <w:tcPr>
                <w:tcW w:w="817" w:type="dxa"/>
              </w:tcPr>
              <w:p w:rsidR="00566634" w:rsidRPr="00E50770" w:rsidRDefault="00566634" w:rsidP="00653199">
                <w:pPr>
                  <w:jc w:val="right"/>
                  <w:rPr>
                    <w:rFonts w:ascii="Arial" w:hAnsi="Arial" w:cs="Arial"/>
                    <w:sz w:val="24"/>
                    <w:szCs w:val="24"/>
                  </w:rPr>
                </w:pPr>
                <w:r w:rsidRPr="00E50770">
                  <w:rPr>
                    <w:rFonts w:ascii="Arial" w:hAnsi="Arial" w:cs="Arial"/>
                    <w:sz w:val="24"/>
                    <w:szCs w:val="24"/>
                  </w:rPr>
                  <w:t>1.600</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sz w:val="24"/>
                    <w:szCs w:val="24"/>
                  </w:rPr>
                  <w:t>299</w:t>
                </w:r>
              </w:p>
              <w:p w:rsidR="00566634" w:rsidRPr="00E50770" w:rsidRDefault="00566634" w:rsidP="00653199">
                <w:pPr>
                  <w:jc w:val="right"/>
                  <w:rPr>
                    <w:rFonts w:ascii="Arial" w:hAnsi="Arial" w:cs="Arial"/>
                    <w:b/>
                    <w:sz w:val="24"/>
                    <w:szCs w:val="24"/>
                  </w:rPr>
                </w:pPr>
              </w:p>
              <w:p w:rsidR="00566634" w:rsidRPr="00E50770" w:rsidRDefault="00566634" w:rsidP="00653199">
                <w:pPr>
                  <w:jc w:val="right"/>
                  <w:rPr>
                    <w:rFonts w:ascii="Arial" w:hAnsi="Arial" w:cs="Arial"/>
                    <w:b/>
                    <w:sz w:val="24"/>
                    <w:szCs w:val="24"/>
                  </w:rPr>
                </w:pPr>
                <w:r w:rsidRPr="00E50770">
                  <w:rPr>
                    <w:rFonts w:ascii="Arial" w:hAnsi="Arial" w:cs="Arial"/>
                    <w:b/>
                    <w:sz w:val="24"/>
                    <w:szCs w:val="24"/>
                  </w:rPr>
                  <w:t>1.899</w:t>
                </w:r>
              </w:p>
            </w:tc>
            <w:tc>
              <w:tcPr>
                <w:tcW w:w="817" w:type="dxa"/>
              </w:tcPr>
              <w:p w:rsidR="00566634" w:rsidRPr="00E50770" w:rsidRDefault="00566634" w:rsidP="00653199">
                <w:pPr>
                  <w:jc w:val="right"/>
                  <w:rPr>
                    <w:rFonts w:ascii="Arial" w:hAnsi="Arial" w:cs="Arial"/>
                    <w:sz w:val="24"/>
                    <w:szCs w:val="24"/>
                  </w:rPr>
                </w:pPr>
                <w:r w:rsidRPr="00E50770">
                  <w:rPr>
                    <w:rFonts w:ascii="Arial" w:hAnsi="Arial" w:cs="Arial"/>
                    <w:sz w:val="24"/>
                    <w:szCs w:val="24"/>
                  </w:rPr>
                  <w:t>2.400</w:t>
                </w:r>
              </w:p>
              <w:p w:rsidR="00566634" w:rsidRPr="00E50770" w:rsidRDefault="00566634" w:rsidP="00653199">
                <w:pPr>
                  <w:jc w:val="right"/>
                  <w:rPr>
                    <w:rFonts w:ascii="Arial" w:hAnsi="Arial" w:cs="Arial"/>
                    <w:sz w:val="24"/>
                    <w:szCs w:val="24"/>
                  </w:rPr>
                </w:pPr>
              </w:p>
              <w:p w:rsidR="00566634" w:rsidRPr="00E50770" w:rsidRDefault="00566634" w:rsidP="00653199">
                <w:pPr>
                  <w:jc w:val="right"/>
                  <w:rPr>
                    <w:rFonts w:ascii="Arial" w:hAnsi="Arial" w:cs="Arial"/>
                    <w:sz w:val="24"/>
                    <w:szCs w:val="24"/>
                  </w:rPr>
                </w:pPr>
                <w:r w:rsidRPr="00E50770">
                  <w:rPr>
                    <w:rFonts w:ascii="Arial" w:hAnsi="Arial" w:cs="Arial"/>
                    <w:sz w:val="24"/>
                    <w:szCs w:val="24"/>
                  </w:rPr>
                  <w:t>299</w:t>
                </w:r>
              </w:p>
              <w:p w:rsidR="00566634" w:rsidRPr="00E50770" w:rsidRDefault="00566634" w:rsidP="00653199">
                <w:pPr>
                  <w:jc w:val="right"/>
                  <w:rPr>
                    <w:rFonts w:ascii="Arial" w:hAnsi="Arial" w:cs="Arial"/>
                    <w:b/>
                    <w:sz w:val="24"/>
                    <w:szCs w:val="24"/>
                  </w:rPr>
                </w:pPr>
              </w:p>
              <w:p w:rsidR="00566634" w:rsidRPr="00E50770" w:rsidRDefault="00566634" w:rsidP="00653199">
                <w:pPr>
                  <w:jc w:val="right"/>
                  <w:rPr>
                    <w:rFonts w:ascii="Arial" w:hAnsi="Arial" w:cs="Arial"/>
                    <w:b/>
                    <w:sz w:val="24"/>
                    <w:szCs w:val="24"/>
                  </w:rPr>
                </w:pPr>
                <w:r w:rsidRPr="00E50770">
                  <w:rPr>
                    <w:rFonts w:ascii="Arial" w:hAnsi="Arial" w:cs="Arial"/>
                    <w:b/>
                    <w:sz w:val="24"/>
                    <w:szCs w:val="24"/>
                  </w:rPr>
                  <w:t>2.699</w:t>
                </w:r>
              </w:p>
            </w:tc>
          </w:tr>
        </w:tbl>
        <w:p w:rsidR="003974C1" w:rsidRDefault="003974C1" w:rsidP="00566634">
          <w:pPr>
            <w:pStyle w:val="Prrafodelista"/>
            <w:rPr>
              <w:b/>
              <w:sz w:val="24"/>
              <w:szCs w:val="24"/>
              <w:lang w:val="es-MX"/>
            </w:rPr>
          </w:pPr>
        </w:p>
        <w:p w:rsidR="00486A28" w:rsidRDefault="00566634" w:rsidP="005D0BDA">
          <w:pPr>
            <w:pStyle w:val="Prrafodelista"/>
            <w:jc w:val="right"/>
            <w:rPr>
              <w:sz w:val="24"/>
              <w:szCs w:val="24"/>
              <w:lang w:val="es-MX"/>
            </w:rPr>
          </w:pPr>
          <w:r>
            <w:rPr>
              <w:b/>
              <w:sz w:val="24"/>
              <w:szCs w:val="24"/>
              <w:lang w:val="es-MX"/>
            </w:rPr>
            <w:t>*</w:t>
          </w:r>
          <w:r w:rsidRPr="00566634">
            <w:rPr>
              <w:sz w:val="24"/>
              <w:szCs w:val="24"/>
              <w:lang w:val="es-MX"/>
            </w:rPr>
            <w:t>Personal ingresado procedente de Ferrocarriles Argentinos incorporados al plantel de trabajadores provinciales por Ley 11.547</w:t>
          </w:r>
        </w:p>
        <w:p w:rsidR="003612AA" w:rsidRDefault="002D0176" w:rsidP="00566634">
          <w:pPr>
            <w:pStyle w:val="Sinespaciado"/>
            <w:jc w:val="center"/>
            <w:rPr>
              <w:rFonts w:asciiTheme="majorHAnsi" w:eastAsiaTheme="majorEastAsia" w:hAnsiTheme="majorHAnsi" w:cstheme="majorBidi"/>
            </w:rPr>
          </w:pPr>
          <w:r w:rsidRPr="007E0F7E">
            <w:rPr>
              <w:rFonts w:asciiTheme="majorHAnsi" w:eastAsiaTheme="majorEastAsia" w:hAnsiTheme="majorHAnsi" w:cstheme="majorBidi"/>
              <w:noProof/>
            </w:rPr>
            <w:drawing>
              <wp:inline distT="0" distB="0" distL="0" distR="0" wp14:anchorId="47A7ED3E" wp14:editId="104539FE">
                <wp:extent cx="8052179" cy="1815152"/>
                <wp:effectExtent l="0" t="0" r="6350" b="0"/>
                <wp:docPr id="26"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E0F7E" w:rsidRDefault="007E0F7E" w:rsidP="00566634">
          <w:pPr>
            <w:pStyle w:val="Sinespaciado"/>
            <w:jc w:val="center"/>
            <w:rPr>
              <w:rFonts w:asciiTheme="majorHAnsi" w:eastAsiaTheme="majorEastAsia" w:hAnsiTheme="majorHAnsi" w:cstheme="majorBidi"/>
            </w:rPr>
          </w:pPr>
        </w:p>
        <w:tbl>
          <w:tblPr>
            <w:tblStyle w:val="Tablaconcuadrcula"/>
            <w:tblW w:w="0" w:type="auto"/>
            <w:jc w:val="center"/>
            <w:tblInd w:w="-1755" w:type="dxa"/>
            <w:tblLook w:val="04A0" w:firstRow="1" w:lastRow="0" w:firstColumn="1" w:lastColumn="0" w:noHBand="0" w:noVBand="1"/>
          </w:tblPr>
          <w:tblGrid>
            <w:gridCol w:w="1983"/>
            <w:gridCol w:w="1311"/>
            <w:gridCol w:w="1037"/>
            <w:gridCol w:w="1037"/>
            <w:gridCol w:w="1037"/>
            <w:gridCol w:w="1037"/>
            <w:gridCol w:w="1037"/>
            <w:gridCol w:w="1128"/>
            <w:gridCol w:w="1128"/>
            <w:gridCol w:w="1128"/>
            <w:gridCol w:w="1128"/>
            <w:gridCol w:w="1128"/>
            <w:gridCol w:w="1128"/>
          </w:tblGrid>
          <w:tr w:rsidR="002D0176" w:rsidRPr="001E4D1A" w:rsidTr="0060761A">
            <w:trPr>
              <w:jc w:val="center"/>
            </w:trPr>
            <w:tc>
              <w:tcPr>
                <w:tcW w:w="1983" w:type="dxa"/>
              </w:tcPr>
              <w:p w:rsidR="002D0176" w:rsidRPr="001E4D1A" w:rsidRDefault="002D0176" w:rsidP="0060761A">
                <w:pPr>
                  <w:jc w:val="center"/>
                  <w:rPr>
                    <w:rFonts w:ascii="Arial" w:hAnsi="Arial" w:cs="Arial"/>
                    <w:b/>
                    <w:sz w:val="24"/>
                    <w:szCs w:val="24"/>
                  </w:rPr>
                </w:pPr>
                <w:r>
                  <w:rPr>
                    <w:rFonts w:ascii="Arial" w:hAnsi="Arial" w:cs="Arial"/>
                    <w:b/>
                    <w:sz w:val="24"/>
                    <w:szCs w:val="24"/>
                  </w:rPr>
                  <w:t>Gasto de Personal</w:t>
                </w:r>
              </w:p>
            </w:tc>
            <w:tc>
              <w:tcPr>
                <w:tcW w:w="1311" w:type="dxa"/>
              </w:tcPr>
              <w:p w:rsidR="002D0176" w:rsidRPr="001E4D1A" w:rsidRDefault="002D0176" w:rsidP="0060761A">
                <w:pPr>
                  <w:jc w:val="center"/>
                  <w:rPr>
                    <w:rFonts w:ascii="Arial" w:hAnsi="Arial" w:cs="Arial"/>
                    <w:b/>
                    <w:sz w:val="24"/>
                    <w:szCs w:val="24"/>
                  </w:rPr>
                </w:pPr>
                <w:r w:rsidRPr="001E4D1A">
                  <w:rPr>
                    <w:rFonts w:ascii="Arial" w:hAnsi="Arial" w:cs="Arial"/>
                    <w:b/>
                    <w:sz w:val="24"/>
                    <w:szCs w:val="24"/>
                  </w:rPr>
                  <w:t>2002</w:t>
                </w:r>
              </w:p>
            </w:tc>
            <w:tc>
              <w:tcPr>
                <w:tcW w:w="1037" w:type="dxa"/>
              </w:tcPr>
              <w:p w:rsidR="002D0176" w:rsidRPr="001E4D1A" w:rsidRDefault="002D0176" w:rsidP="0060761A">
                <w:pPr>
                  <w:jc w:val="center"/>
                  <w:rPr>
                    <w:rFonts w:ascii="Arial" w:hAnsi="Arial" w:cs="Arial"/>
                    <w:b/>
                    <w:sz w:val="24"/>
                    <w:szCs w:val="24"/>
                  </w:rPr>
                </w:pPr>
                <w:r w:rsidRPr="001E4D1A">
                  <w:rPr>
                    <w:rFonts w:ascii="Arial" w:hAnsi="Arial" w:cs="Arial"/>
                    <w:b/>
                    <w:sz w:val="24"/>
                    <w:szCs w:val="24"/>
                  </w:rPr>
                  <w:t>2003</w:t>
                </w:r>
              </w:p>
            </w:tc>
            <w:tc>
              <w:tcPr>
                <w:tcW w:w="1037" w:type="dxa"/>
              </w:tcPr>
              <w:p w:rsidR="002D0176" w:rsidRPr="001E4D1A" w:rsidRDefault="002D0176" w:rsidP="0060761A">
                <w:pPr>
                  <w:jc w:val="center"/>
                  <w:rPr>
                    <w:rFonts w:ascii="Arial" w:hAnsi="Arial" w:cs="Arial"/>
                    <w:b/>
                    <w:sz w:val="24"/>
                    <w:szCs w:val="24"/>
                  </w:rPr>
                </w:pPr>
                <w:r w:rsidRPr="001E4D1A">
                  <w:rPr>
                    <w:rFonts w:ascii="Arial" w:hAnsi="Arial" w:cs="Arial"/>
                    <w:b/>
                    <w:sz w:val="24"/>
                    <w:szCs w:val="24"/>
                  </w:rPr>
                  <w:t>2004</w:t>
                </w:r>
              </w:p>
            </w:tc>
            <w:tc>
              <w:tcPr>
                <w:tcW w:w="1037" w:type="dxa"/>
              </w:tcPr>
              <w:p w:rsidR="002D0176" w:rsidRPr="001E4D1A" w:rsidRDefault="002D0176" w:rsidP="0060761A">
                <w:pPr>
                  <w:jc w:val="center"/>
                  <w:rPr>
                    <w:rFonts w:ascii="Arial" w:hAnsi="Arial" w:cs="Arial"/>
                    <w:b/>
                    <w:sz w:val="24"/>
                    <w:szCs w:val="24"/>
                  </w:rPr>
                </w:pPr>
                <w:r w:rsidRPr="001E4D1A">
                  <w:rPr>
                    <w:rFonts w:ascii="Arial" w:hAnsi="Arial" w:cs="Arial"/>
                    <w:b/>
                    <w:sz w:val="24"/>
                    <w:szCs w:val="24"/>
                  </w:rPr>
                  <w:t>2005</w:t>
                </w:r>
              </w:p>
            </w:tc>
            <w:tc>
              <w:tcPr>
                <w:tcW w:w="1037" w:type="dxa"/>
              </w:tcPr>
              <w:p w:rsidR="002D0176" w:rsidRPr="001E4D1A" w:rsidRDefault="002D0176" w:rsidP="0060761A">
                <w:pPr>
                  <w:jc w:val="center"/>
                  <w:rPr>
                    <w:rFonts w:ascii="Arial" w:hAnsi="Arial" w:cs="Arial"/>
                    <w:b/>
                    <w:sz w:val="24"/>
                    <w:szCs w:val="24"/>
                  </w:rPr>
                </w:pPr>
                <w:r w:rsidRPr="001E4D1A">
                  <w:rPr>
                    <w:rFonts w:ascii="Arial" w:hAnsi="Arial" w:cs="Arial"/>
                    <w:b/>
                    <w:sz w:val="24"/>
                    <w:szCs w:val="24"/>
                  </w:rPr>
                  <w:t>2006</w:t>
                </w:r>
              </w:p>
            </w:tc>
            <w:tc>
              <w:tcPr>
                <w:tcW w:w="1037" w:type="dxa"/>
              </w:tcPr>
              <w:p w:rsidR="002D0176" w:rsidRPr="001E4D1A" w:rsidRDefault="002D0176" w:rsidP="0060761A">
                <w:pPr>
                  <w:jc w:val="center"/>
                  <w:rPr>
                    <w:rFonts w:ascii="Arial" w:hAnsi="Arial" w:cs="Arial"/>
                    <w:b/>
                    <w:sz w:val="24"/>
                    <w:szCs w:val="24"/>
                  </w:rPr>
                </w:pPr>
                <w:r w:rsidRPr="001E4D1A">
                  <w:rPr>
                    <w:rFonts w:ascii="Arial" w:hAnsi="Arial" w:cs="Arial"/>
                    <w:b/>
                    <w:sz w:val="24"/>
                    <w:szCs w:val="24"/>
                  </w:rPr>
                  <w:t>2007</w:t>
                </w:r>
              </w:p>
            </w:tc>
            <w:tc>
              <w:tcPr>
                <w:tcW w:w="1128" w:type="dxa"/>
              </w:tcPr>
              <w:p w:rsidR="002D0176" w:rsidRPr="001E4D1A" w:rsidRDefault="002D0176" w:rsidP="0060761A">
                <w:pPr>
                  <w:jc w:val="center"/>
                  <w:rPr>
                    <w:rFonts w:ascii="Arial" w:hAnsi="Arial" w:cs="Arial"/>
                    <w:b/>
                    <w:sz w:val="24"/>
                    <w:szCs w:val="24"/>
                  </w:rPr>
                </w:pPr>
                <w:r w:rsidRPr="001E4D1A">
                  <w:rPr>
                    <w:rFonts w:ascii="Arial" w:hAnsi="Arial" w:cs="Arial"/>
                    <w:b/>
                    <w:sz w:val="24"/>
                    <w:szCs w:val="24"/>
                  </w:rPr>
                  <w:t>2008</w:t>
                </w:r>
              </w:p>
            </w:tc>
            <w:tc>
              <w:tcPr>
                <w:tcW w:w="1128" w:type="dxa"/>
              </w:tcPr>
              <w:p w:rsidR="002D0176" w:rsidRPr="001E4D1A" w:rsidRDefault="002D0176" w:rsidP="0060761A">
                <w:pPr>
                  <w:jc w:val="center"/>
                  <w:rPr>
                    <w:rFonts w:ascii="Arial" w:hAnsi="Arial" w:cs="Arial"/>
                    <w:b/>
                    <w:sz w:val="24"/>
                    <w:szCs w:val="24"/>
                  </w:rPr>
                </w:pPr>
                <w:r w:rsidRPr="001E4D1A">
                  <w:rPr>
                    <w:rFonts w:ascii="Arial" w:hAnsi="Arial" w:cs="Arial"/>
                    <w:b/>
                    <w:sz w:val="24"/>
                    <w:szCs w:val="24"/>
                  </w:rPr>
                  <w:t>2009</w:t>
                </w:r>
              </w:p>
            </w:tc>
            <w:tc>
              <w:tcPr>
                <w:tcW w:w="1128" w:type="dxa"/>
              </w:tcPr>
              <w:p w:rsidR="002D0176" w:rsidRPr="001E4D1A" w:rsidRDefault="002D0176" w:rsidP="0060761A">
                <w:pPr>
                  <w:jc w:val="center"/>
                  <w:rPr>
                    <w:rFonts w:ascii="Arial" w:hAnsi="Arial" w:cs="Arial"/>
                    <w:b/>
                    <w:sz w:val="24"/>
                    <w:szCs w:val="24"/>
                  </w:rPr>
                </w:pPr>
                <w:r w:rsidRPr="001E4D1A">
                  <w:rPr>
                    <w:rFonts w:ascii="Arial" w:hAnsi="Arial" w:cs="Arial"/>
                    <w:b/>
                    <w:sz w:val="24"/>
                    <w:szCs w:val="24"/>
                  </w:rPr>
                  <w:t>2010</w:t>
                </w:r>
              </w:p>
            </w:tc>
            <w:tc>
              <w:tcPr>
                <w:tcW w:w="1128" w:type="dxa"/>
              </w:tcPr>
              <w:p w:rsidR="002D0176" w:rsidRPr="001E4D1A" w:rsidRDefault="002D0176" w:rsidP="0060761A">
                <w:pPr>
                  <w:jc w:val="center"/>
                  <w:rPr>
                    <w:rFonts w:ascii="Arial" w:hAnsi="Arial" w:cs="Arial"/>
                    <w:b/>
                    <w:sz w:val="24"/>
                    <w:szCs w:val="24"/>
                  </w:rPr>
                </w:pPr>
                <w:r w:rsidRPr="001E4D1A">
                  <w:rPr>
                    <w:rFonts w:ascii="Arial" w:hAnsi="Arial" w:cs="Arial"/>
                    <w:b/>
                    <w:sz w:val="24"/>
                    <w:szCs w:val="24"/>
                  </w:rPr>
                  <w:t>2011</w:t>
                </w:r>
              </w:p>
            </w:tc>
            <w:tc>
              <w:tcPr>
                <w:tcW w:w="1128" w:type="dxa"/>
              </w:tcPr>
              <w:p w:rsidR="002D0176" w:rsidRPr="001E4D1A" w:rsidRDefault="002D0176" w:rsidP="0060761A">
                <w:pPr>
                  <w:jc w:val="center"/>
                  <w:rPr>
                    <w:rFonts w:ascii="Arial" w:hAnsi="Arial" w:cs="Arial"/>
                    <w:b/>
                    <w:sz w:val="24"/>
                    <w:szCs w:val="24"/>
                  </w:rPr>
                </w:pPr>
                <w:r w:rsidRPr="001E4D1A">
                  <w:rPr>
                    <w:rFonts w:ascii="Arial" w:hAnsi="Arial" w:cs="Arial"/>
                    <w:b/>
                    <w:sz w:val="24"/>
                    <w:szCs w:val="24"/>
                  </w:rPr>
                  <w:t>2012</w:t>
                </w:r>
              </w:p>
            </w:tc>
            <w:tc>
              <w:tcPr>
                <w:tcW w:w="1128" w:type="dxa"/>
              </w:tcPr>
              <w:p w:rsidR="002D0176" w:rsidRPr="001E4D1A" w:rsidRDefault="002D0176" w:rsidP="0060761A">
                <w:pPr>
                  <w:jc w:val="center"/>
                  <w:rPr>
                    <w:rFonts w:ascii="Arial" w:hAnsi="Arial" w:cs="Arial"/>
                    <w:b/>
                    <w:sz w:val="24"/>
                    <w:szCs w:val="24"/>
                  </w:rPr>
                </w:pPr>
                <w:r w:rsidRPr="001E4D1A">
                  <w:rPr>
                    <w:rFonts w:ascii="Arial" w:hAnsi="Arial" w:cs="Arial"/>
                    <w:b/>
                    <w:sz w:val="24"/>
                    <w:szCs w:val="24"/>
                  </w:rPr>
                  <w:t>2013</w:t>
                </w:r>
              </w:p>
            </w:tc>
          </w:tr>
          <w:tr w:rsidR="002D0176" w:rsidRPr="006B3A6A" w:rsidTr="0060761A">
            <w:trPr>
              <w:jc w:val="center"/>
            </w:trPr>
            <w:tc>
              <w:tcPr>
                <w:tcW w:w="1983" w:type="dxa"/>
              </w:tcPr>
              <w:p w:rsidR="002D0176" w:rsidRDefault="002D0176" w:rsidP="0060761A">
                <w:pPr>
                  <w:jc w:val="both"/>
                  <w:rPr>
                    <w:rFonts w:ascii="Arial" w:hAnsi="Arial" w:cs="Arial"/>
                    <w:b/>
                    <w:sz w:val="20"/>
                    <w:szCs w:val="20"/>
                  </w:rPr>
                </w:pPr>
                <w:r>
                  <w:rPr>
                    <w:rFonts w:ascii="Arial" w:hAnsi="Arial" w:cs="Arial"/>
                    <w:b/>
                    <w:sz w:val="20"/>
                    <w:szCs w:val="20"/>
                  </w:rPr>
                  <w:t>Presupuestado</w:t>
                </w:r>
              </w:p>
              <w:p w:rsidR="002D0176" w:rsidRDefault="002D0176" w:rsidP="0060761A">
                <w:pPr>
                  <w:jc w:val="both"/>
                  <w:rPr>
                    <w:rFonts w:ascii="Arial" w:hAnsi="Arial" w:cs="Arial"/>
                    <w:b/>
                    <w:color w:val="548DD4" w:themeColor="text2" w:themeTint="99"/>
                    <w:sz w:val="20"/>
                    <w:szCs w:val="20"/>
                  </w:rPr>
                </w:pPr>
              </w:p>
              <w:p w:rsidR="002D0176" w:rsidRPr="00FD5F88" w:rsidRDefault="002D0176" w:rsidP="0060761A">
                <w:pPr>
                  <w:jc w:val="both"/>
                  <w:rPr>
                    <w:rFonts w:ascii="Arial" w:hAnsi="Arial" w:cs="Arial"/>
                    <w:b/>
                    <w:color w:val="548DD4" w:themeColor="text2" w:themeTint="99"/>
                    <w:sz w:val="20"/>
                    <w:szCs w:val="20"/>
                  </w:rPr>
                </w:pPr>
                <w:r>
                  <w:rPr>
                    <w:rFonts w:ascii="Arial" w:hAnsi="Arial" w:cs="Arial"/>
                    <w:b/>
                    <w:sz w:val="20"/>
                    <w:szCs w:val="20"/>
                  </w:rPr>
                  <w:t>Ejecutado</w:t>
                </w:r>
              </w:p>
            </w:tc>
            <w:tc>
              <w:tcPr>
                <w:tcW w:w="1311" w:type="dxa"/>
              </w:tcPr>
              <w:p w:rsidR="002D0176" w:rsidRDefault="002D0176" w:rsidP="0060761A">
                <w:pPr>
                  <w:jc w:val="center"/>
                  <w:rPr>
                    <w:rFonts w:eastAsia="Calibri" w:cstheme="minorHAnsi"/>
                    <w:sz w:val="18"/>
                    <w:szCs w:val="18"/>
                  </w:rPr>
                </w:pPr>
                <w:r w:rsidRPr="006B3A6A">
                  <w:rPr>
                    <w:rFonts w:eastAsia="Calibri" w:cstheme="minorHAnsi"/>
                    <w:sz w:val="18"/>
                    <w:szCs w:val="18"/>
                  </w:rPr>
                  <w:t>24.479.000</w:t>
                </w:r>
              </w:p>
              <w:p w:rsidR="002D0176" w:rsidRDefault="002D0176" w:rsidP="0060761A">
                <w:pPr>
                  <w:jc w:val="center"/>
                  <w:rPr>
                    <w:rFonts w:eastAsia="Calibri" w:cstheme="minorHAnsi"/>
                    <w:sz w:val="18"/>
                    <w:szCs w:val="18"/>
                  </w:rPr>
                </w:pPr>
              </w:p>
              <w:p w:rsidR="002D0176" w:rsidRPr="006B3A6A" w:rsidRDefault="002D0176" w:rsidP="0060761A">
                <w:pPr>
                  <w:jc w:val="center"/>
                  <w:rPr>
                    <w:rFonts w:cstheme="minorHAnsi"/>
                    <w:sz w:val="18"/>
                    <w:szCs w:val="18"/>
                  </w:rPr>
                </w:pPr>
                <w:r>
                  <w:rPr>
                    <w:rFonts w:eastAsia="Calibri" w:cstheme="minorHAnsi"/>
                    <w:sz w:val="18"/>
                    <w:szCs w:val="18"/>
                  </w:rPr>
                  <w:t>S/D</w:t>
                </w:r>
              </w:p>
            </w:tc>
            <w:tc>
              <w:tcPr>
                <w:tcW w:w="1037" w:type="dxa"/>
              </w:tcPr>
              <w:p w:rsidR="002D0176" w:rsidRDefault="002D0176" w:rsidP="0060761A">
                <w:pPr>
                  <w:jc w:val="center"/>
                  <w:rPr>
                    <w:rFonts w:eastAsia="Calibri" w:cstheme="minorHAnsi"/>
                    <w:snapToGrid w:val="0"/>
                    <w:color w:val="000000"/>
                    <w:sz w:val="18"/>
                    <w:szCs w:val="18"/>
                    <w:lang w:eastAsia="es-ES"/>
                  </w:rPr>
                </w:pPr>
                <w:r w:rsidRPr="006B3A6A">
                  <w:rPr>
                    <w:rFonts w:eastAsia="Calibri" w:cstheme="minorHAnsi"/>
                    <w:snapToGrid w:val="0"/>
                    <w:color w:val="000000"/>
                    <w:sz w:val="18"/>
                    <w:szCs w:val="18"/>
                    <w:lang w:eastAsia="es-ES"/>
                  </w:rPr>
                  <w:t>24.007.300</w:t>
                </w:r>
              </w:p>
              <w:p w:rsidR="002D0176" w:rsidRDefault="002D0176" w:rsidP="0060761A">
                <w:pPr>
                  <w:jc w:val="center"/>
                  <w:rPr>
                    <w:rFonts w:eastAsia="Calibri" w:cstheme="minorHAnsi"/>
                    <w:snapToGrid w:val="0"/>
                    <w:color w:val="000000"/>
                    <w:sz w:val="18"/>
                    <w:szCs w:val="18"/>
                    <w:lang w:eastAsia="es-ES"/>
                  </w:rPr>
                </w:pPr>
              </w:p>
              <w:p w:rsidR="002D0176" w:rsidRPr="006B3A6A" w:rsidRDefault="002D0176" w:rsidP="0060761A">
                <w:pPr>
                  <w:jc w:val="center"/>
                  <w:rPr>
                    <w:rFonts w:cstheme="minorHAnsi"/>
                    <w:sz w:val="18"/>
                    <w:szCs w:val="18"/>
                  </w:rPr>
                </w:pPr>
                <w:r>
                  <w:rPr>
                    <w:rFonts w:eastAsia="Calibri" w:cstheme="minorHAnsi"/>
                    <w:snapToGrid w:val="0"/>
                    <w:color w:val="000000"/>
                    <w:sz w:val="18"/>
                    <w:szCs w:val="18"/>
                    <w:lang w:eastAsia="es-ES"/>
                  </w:rPr>
                  <w:t>S/D</w:t>
                </w:r>
              </w:p>
            </w:tc>
            <w:tc>
              <w:tcPr>
                <w:tcW w:w="1037" w:type="dxa"/>
              </w:tcPr>
              <w:p w:rsidR="002D0176" w:rsidRDefault="002D0176" w:rsidP="0060761A">
                <w:pPr>
                  <w:jc w:val="center"/>
                  <w:rPr>
                    <w:rFonts w:cstheme="minorHAnsi"/>
                    <w:color w:val="000000"/>
                    <w:sz w:val="18"/>
                    <w:szCs w:val="18"/>
                  </w:rPr>
                </w:pPr>
                <w:r w:rsidRPr="006B3A6A">
                  <w:rPr>
                    <w:rFonts w:cstheme="minorHAnsi"/>
                    <w:color w:val="000000"/>
                    <w:sz w:val="18"/>
                    <w:szCs w:val="18"/>
                  </w:rPr>
                  <w:t>32.129.500</w:t>
                </w:r>
              </w:p>
              <w:p w:rsidR="002D0176" w:rsidRDefault="002D0176" w:rsidP="0060761A">
                <w:pPr>
                  <w:jc w:val="center"/>
                  <w:rPr>
                    <w:rFonts w:cstheme="minorHAnsi"/>
                    <w:color w:val="000000"/>
                    <w:sz w:val="18"/>
                    <w:szCs w:val="18"/>
                  </w:rPr>
                </w:pPr>
              </w:p>
              <w:p w:rsidR="002D0176" w:rsidRPr="006B3A6A" w:rsidRDefault="002D0176" w:rsidP="0060761A">
                <w:pPr>
                  <w:jc w:val="center"/>
                  <w:rPr>
                    <w:rFonts w:cstheme="minorHAnsi"/>
                    <w:sz w:val="18"/>
                    <w:szCs w:val="18"/>
                  </w:rPr>
                </w:pPr>
                <w:r>
                  <w:rPr>
                    <w:rFonts w:cstheme="minorHAnsi"/>
                    <w:color w:val="000000"/>
                    <w:sz w:val="18"/>
                    <w:szCs w:val="18"/>
                  </w:rPr>
                  <w:t>S/D</w:t>
                </w:r>
              </w:p>
            </w:tc>
            <w:tc>
              <w:tcPr>
                <w:tcW w:w="1037" w:type="dxa"/>
              </w:tcPr>
              <w:p w:rsidR="002D0176" w:rsidRDefault="002D0176" w:rsidP="0060761A">
                <w:pPr>
                  <w:jc w:val="center"/>
                  <w:rPr>
                    <w:rFonts w:cstheme="minorHAnsi"/>
                    <w:sz w:val="18"/>
                    <w:szCs w:val="18"/>
                  </w:rPr>
                </w:pPr>
                <w:r w:rsidRPr="006B3A6A">
                  <w:rPr>
                    <w:rFonts w:cstheme="minorHAnsi"/>
                    <w:sz w:val="18"/>
                    <w:szCs w:val="18"/>
                  </w:rPr>
                  <w:t>53.496.300</w:t>
                </w:r>
              </w:p>
              <w:p w:rsidR="002D0176" w:rsidRDefault="002D0176" w:rsidP="0060761A">
                <w:pPr>
                  <w:jc w:val="center"/>
                  <w:rPr>
                    <w:rFonts w:cstheme="minorHAnsi"/>
                    <w:sz w:val="18"/>
                    <w:szCs w:val="18"/>
                  </w:rPr>
                </w:pPr>
              </w:p>
              <w:p w:rsidR="002D0176" w:rsidRPr="006B3A6A" w:rsidRDefault="002D0176" w:rsidP="0060761A">
                <w:pPr>
                  <w:jc w:val="center"/>
                  <w:rPr>
                    <w:rFonts w:cstheme="minorHAnsi"/>
                    <w:sz w:val="18"/>
                    <w:szCs w:val="18"/>
                  </w:rPr>
                </w:pPr>
                <w:r>
                  <w:rPr>
                    <w:rFonts w:cstheme="minorHAnsi"/>
                    <w:sz w:val="18"/>
                    <w:szCs w:val="18"/>
                  </w:rPr>
                  <w:t>S/D</w:t>
                </w:r>
              </w:p>
            </w:tc>
            <w:tc>
              <w:tcPr>
                <w:tcW w:w="1037" w:type="dxa"/>
              </w:tcPr>
              <w:p w:rsidR="002D0176" w:rsidRPr="006B3A6A" w:rsidRDefault="002D0176" w:rsidP="0060761A">
                <w:pPr>
                  <w:jc w:val="center"/>
                  <w:rPr>
                    <w:rFonts w:cstheme="minorHAnsi"/>
                    <w:sz w:val="18"/>
                    <w:szCs w:val="18"/>
                  </w:rPr>
                </w:pPr>
                <w:r w:rsidRPr="006B3A6A">
                  <w:rPr>
                    <w:rFonts w:cstheme="minorHAnsi"/>
                    <w:sz w:val="18"/>
                    <w:szCs w:val="18"/>
                  </w:rPr>
                  <w:t>57.154.500</w:t>
                </w:r>
              </w:p>
              <w:p w:rsidR="002D0176" w:rsidRDefault="002D0176" w:rsidP="0060761A">
                <w:pPr>
                  <w:jc w:val="center"/>
                  <w:rPr>
                    <w:rFonts w:cstheme="minorHAnsi"/>
                    <w:color w:val="000000"/>
                    <w:sz w:val="18"/>
                    <w:szCs w:val="18"/>
                  </w:rPr>
                </w:pPr>
              </w:p>
              <w:p w:rsidR="002D0176" w:rsidRPr="006B3A6A" w:rsidRDefault="002D0176" w:rsidP="0060761A">
                <w:pPr>
                  <w:jc w:val="center"/>
                  <w:rPr>
                    <w:rFonts w:cstheme="minorHAnsi"/>
                    <w:sz w:val="18"/>
                    <w:szCs w:val="18"/>
                  </w:rPr>
                </w:pPr>
                <w:r w:rsidRPr="006B3A6A">
                  <w:rPr>
                    <w:rFonts w:cstheme="minorHAnsi"/>
                    <w:color w:val="000000"/>
                    <w:sz w:val="18"/>
                    <w:szCs w:val="18"/>
                  </w:rPr>
                  <w:t>69.971.500</w:t>
                </w:r>
              </w:p>
            </w:tc>
            <w:tc>
              <w:tcPr>
                <w:tcW w:w="1037" w:type="dxa"/>
              </w:tcPr>
              <w:p w:rsidR="002D0176" w:rsidRPr="006B3A6A" w:rsidRDefault="002D0176" w:rsidP="0060761A">
                <w:pPr>
                  <w:jc w:val="center"/>
                  <w:rPr>
                    <w:rFonts w:cstheme="minorHAnsi"/>
                    <w:sz w:val="18"/>
                    <w:szCs w:val="18"/>
                  </w:rPr>
                </w:pPr>
                <w:r w:rsidRPr="006B3A6A">
                  <w:rPr>
                    <w:rFonts w:cstheme="minorHAnsi"/>
                    <w:sz w:val="18"/>
                    <w:szCs w:val="18"/>
                  </w:rPr>
                  <w:t>70.200.000</w:t>
                </w:r>
              </w:p>
              <w:p w:rsidR="002D0176" w:rsidRDefault="002D0176" w:rsidP="0060761A">
                <w:pPr>
                  <w:jc w:val="center"/>
                  <w:rPr>
                    <w:rFonts w:cstheme="minorHAnsi"/>
                    <w:color w:val="000000"/>
                    <w:sz w:val="18"/>
                    <w:szCs w:val="18"/>
                  </w:rPr>
                </w:pPr>
              </w:p>
              <w:p w:rsidR="002D0176" w:rsidRPr="006B3A6A" w:rsidRDefault="002D0176" w:rsidP="0060761A">
                <w:pPr>
                  <w:jc w:val="center"/>
                  <w:rPr>
                    <w:rFonts w:cstheme="minorHAnsi"/>
                    <w:b/>
                    <w:sz w:val="18"/>
                    <w:szCs w:val="18"/>
                  </w:rPr>
                </w:pPr>
                <w:r w:rsidRPr="006B3A6A">
                  <w:rPr>
                    <w:rFonts w:cstheme="minorHAnsi"/>
                    <w:color w:val="000000"/>
                    <w:sz w:val="18"/>
                    <w:szCs w:val="18"/>
                  </w:rPr>
                  <w:t>88.805.000</w:t>
                </w:r>
              </w:p>
            </w:tc>
            <w:tc>
              <w:tcPr>
                <w:tcW w:w="1128" w:type="dxa"/>
              </w:tcPr>
              <w:p w:rsidR="002D0176" w:rsidRPr="006B3A6A" w:rsidRDefault="002D0176" w:rsidP="0060761A">
                <w:pPr>
                  <w:jc w:val="center"/>
                  <w:rPr>
                    <w:rFonts w:cstheme="minorHAnsi"/>
                    <w:sz w:val="18"/>
                    <w:szCs w:val="18"/>
                  </w:rPr>
                </w:pPr>
                <w:r w:rsidRPr="006B3A6A">
                  <w:rPr>
                    <w:rFonts w:cstheme="minorHAnsi"/>
                    <w:sz w:val="18"/>
                    <w:szCs w:val="18"/>
                  </w:rPr>
                  <w:t>34.425.000</w:t>
                </w:r>
              </w:p>
              <w:p w:rsidR="002D0176" w:rsidRDefault="002D0176" w:rsidP="0060761A">
                <w:pPr>
                  <w:jc w:val="center"/>
                  <w:rPr>
                    <w:rFonts w:cstheme="minorHAnsi"/>
                    <w:color w:val="000000"/>
                    <w:sz w:val="18"/>
                    <w:szCs w:val="18"/>
                  </w:rPr>
                </w:pPr>
              </w:p>
              <w:p w:rsidR="002D0176" w:rsidRPr="006B3A6A" w:rsidRDefault="002D0176" w:rsidP="0060761A">
                <w:pPr>
                  <w:jc w:val="center"/>
                  <w:rPr>
                    <w:rFonts w:cstheme="minorHAnsi"/>
                    <w:b/>
                    <w:sz w:val="18"/>
                    <w:szCs w:val="18"/>
                  </w:rPr>
                </w:pPr>
                <w:r w:rsidRPr="006B3A6A">
                  <w:rPr>
                    <w:rFonts w:cstheme="minorHAnsi"/>
                    <w:color w:val="000000"/>
                    <w:sz w:val="18"/>
                    <w:szCs w:val="18"/>
                  </w:rPr>
                  <w:t>132.692.400</w:t>
                </w:r>
              </w:p>
            </w:tc>
            <w:tc>
              <w:tcPr>
                <w:tcW w:w="1128" w:type="dxa"/>
              </w:tcPr>
              <w:p w:rsidR="002D0176" w:rsidRPr="006B3A6A" w:rsidRDefault="002D0176" w:rsidP="0060761A">
                <w:pPr>
                  <w:jc w:val="center"/>
                  <w:rPr>
                    <w:rFonts w:cstheme="minorHAnsi"/>
                    <w:sz w:val="18"/>
                    <w:szCs w:val="18"/>
                  </w:rPr>
                </w:pPr>
                <w:r w:rsidRPr="006B3A6A">
                  <w:rPr>
                    <w:rFonts w:cstheme="minorHAnsi"/>
                    <w:sz w:val="18"/>
                    <w:szCs w:val="18"/>
                  </w:rPr>
                  <w:t>77.063.500</w:t>
                </w:r>
              </w:p>
              <w:p w:rsidR="002D0176" w:rsidRDefault="002D0176" w:rsidP="0060761A">
                <w:pPr>
                  <w:jc w:val="center"/>
                  <w:rPr>
                    <w:rFonts w:cstheme="minorHAnsi"/>
                    <w:sz w:val="18"/>
                    <w:szCs w:val="18"/>
                  </w:rPr>
                </w:pPr>
              </w:p>
              <w:p w:rsidR="002D0176" w:rsidRPr="006B3A6A" w:rsidRDefault="002D0176" w:rsidP="0060761A">
                <w:pPr>
                  <w:jc w:val="center"/>
                  <w:rPr>
                    <w:rFonts w:cstheme="minorHAnsi"/>
                    <w:b/>
                    <w:sz w:val="18"/>
                    <w:szCs w:val="18"/>
                  </w:rPr>
                </w:pPr>
                <w:r w:rsidRPr="006B3A6A">
                  <w:rPr>
                    <w:rFonts w:cstheme="minorHAnsi"/>
                    <w:sz w:val="18"/>
                    <w:szCs w:val="18"/>
                  </w:rPr>
                  <w:t>168.769.761</w:t>
                </w:r>
              </w:p>
            </w:tc>
            <w:tc>
              <w:tcPr>
                <w:tcW w:w="1128" w:type="dxa"/>
              </w:tcPr>
              <w:p w:rsidR="002D0176" w:rsidRPr="006B3A6A" w:rsidRDefault="002D0176" w:rsidP="0060761A">
                <w:pPr>
                  <w:jc w:val="center"/>
                  <w:rPr>
                    <w:rFonts w:cstheme="minorHAnsi"/>
                    <w:sz w:val="18"/>
                    <w:szCs w:val="18"/>
                  </w:rPr>
                </w:pPr>
                <w:r w:rsidRPr="006B3A6A">
                  <w:rPr>
                    <w:rFonts w:cstheme="minorHAnsi"/>
                    <w:sz w:val="18"/>
                    <w:szCs w:val="18"/>
                  </w:rPr>
                  <w:t>190.456.500</w:t>
                </w:r>
              </w:p>
              <w:p w:rsidR="002D0176" w:rsidRDefault="002D0176" w:rsidP="0060761A">
                <w:pPr>
                  <w:jc w:val="center"/>
                  <w:rPr>
                    <w:rFonts w:cstheme="minorHAnsi"/>
                    <w:color w:val="000000"/>
                    <w:sz w:val="18"/>
                    <w:szCs w:val="18"/>
                  </w:rPr>
                </w:pPr>
              </w:p>
              <w:p w:rsidR="002D0176" w:rsidRPr="006B3A6A" w:rsidRDefault="002D0176" w:rsidP="0060761A">
                <w:pPr>
                  <w:jc w:val="center"/>
                  <w:rPr>
                    <w:rFonts w:cstheme="minorHAnsi"/>
                    <w:b/>
                    <w:sz w:val="18"/>
                    <w:szCs w:val="18"/>
                  </w:rPr>
                </w:pPr>
                <w:r w:rsidRPr="006B3A6A">
                  <w:rPr>
                    <w:rFonts w:cstheme="minorHAnsi"/>
                    <w:color w:val="000000"/>
                    <w:sz w:val="18"/>
                    <w:szCs w:val="18"/>
                  </w:rPr>
                  <w:t>206.742.700</w:t>
                </w:r>
              </w:p>
            </w:tc>
            <w:tc>
              <w:tcPr>
                <w:tcW w:w="1128" w:type="dxa"/>
              </w:tcPr>
              <w:p w:rsidR="002D0176" w:rsidRPr="006B3A6A" w:rsidRDefault="002D0176" w:rsidP="0060761A">
                <w:pPr>
                  <w:jc w:val="center"/>
                  <w:rPr>
                    <w:rFonts w:cstheme="minorHAnsi"/>
                    <w:sz w:val="18"/>
                    <w:szCs w:val="18"/>
                  </w:rPr>
                </w:pPr>
                <w:r w:rsidRPr="006B3A6A">
                  <w:rPr>
                    <w:rFonts w:cstheme="minorHAnsi"/>
                    <w:sz w:val="18"/>
                    <w:szCs w:val="18"/>
                  </w:rPr>
                  <w:t>214.109.000</w:t>
                </w:r>
              </w:p>
              <w:p w:rsidR="002D0176" w:rsidRDefault="002D0176" w:rsidP="0060761A">
                <w:pPr>
                  <w:jc w:val="center"/>
                  <w:rPr>
                    <w:rFonts w:cstheme="minorHAnsi"/>
                    <w:sz w:val="18"/>
                    <w:szCs w:val="18"/>
                  </w:rPr>
                </w:pPr>
              </w:p>
              <w:p w:rsidR="002D0176" w:rsidRPr="006B3A6A" w:rsidRDefault="002D0176" w:rsidP="0060761A">
                <w:pPr>
                  <w:jc w:val="center"/>
                  <w:rPr>
                    <w:rFonts w:cstheme="minorHAnsi"/>
                    <w:b/>
                    <w:sz w:val="18"/>
                    <w:szCs w:val="18"/>
                  </w:rPr>
                </w:pPr>
                <w:r w:rsidRPr="006B3A6A">
                  <w:rPr>
                    <w:rFonts w:cstheme="minorHAnsi"/>
                    <w:sz w:val="18"/>
                    <w:szCs w:val="18"/>
                  </w:rPr>
                  <w:t>257.983.192</w:t>
                </w:r>
              </w:p>
            </w:tc>
            <w:tc>
              <w:tcPr>
                <w:tcW w:w="1128" w:type="dxa"/>
              </w:tcPr>
              <w:p w:rsidR="002D0176" w:rsidRDefault="002D0176" w:rsidP="0060761A">
                <w:pPr>
                  <w:jc w:val="center"/>
                  <w:rPr>
                    <w:rFonts w:cstheme="minorHAnsi"/>
                    <w:sz w:val="18"/>
                    <w:szCs w:val="18"/>
                  </w:rPr>
                </w:pPr>
                <w:r w:rsidRPr="006B3A6A">
                  <w:rPr>
                    <w:rFonts w:cstheme="minorHAnsi"/>
                    <w:sz w:val="18"/>
                    <w:szCs w:val="18"/>
                  </w:rPr>
                  <w:t>266.759.000</w:t>
                </w:r>
              </w:p>
              <w:p w:rsidR="002D0176" w:rsidRDefault="002D0176" w:rsidP="0060761A">
                <w:pPr>
                  <w:jc w:val="center"/>
                  <w:rPr>
                    <w:rFonts w:cstheme="minorHAnsi"/>
                    <w:sz w:val="18"/>
                    <w:szCs w:val="18"/>
                  </w:rPr>
                </w:pPr>
              </w:p>
              <w:p w:rsidR="002D0176" w:rsidRPr="006B3A6A" w:rsidRDefault="002D0176" w:rsidP="0060761A">
                <w:pPr>
                  <w:jc w:val="center"/>
                  <w:rPr>
                    <w:rFonts w:cstheme="minorHAnsi"/>
                    <w:b/>
                    <w:sz w:val="18"/>
                    <w:szCs w:val="18"/>
                  </w:rPr>
                </w:pPr>
                <w:r>
                  <w:rPr>
                    <w:rFonts w:cstheme="minorHAnsi"/>
                    <w:sz w:val="18"/>
                    <w:szCs w:val="18"/>
                  </w:rPr>
                  <w:t>S/D</w:t>
                </w:r>
              </w:p>
            </w:tc>
            <w:tc>
              <w:tcPr>
                <w:tcW w:w="1128" w:type="dxa"/>
              </w:tcPr>
              <w:p w:rsidR="002D0176" w:rsidRDefault="002D0176" w:rsidP="0060761A">
                <w:pPr>
                  <w:jc w:val="center"/>
                  <w:rPr>
                    <w:rFonts w:cstheme="minorHAnsi"/>
                    <w:sz w:val="18"/>
                    <w:szCs w:val="18"/>
                  </w:rPr>
                </w:pPr>
                <w:r w:rsidRPr="006B3A6A">
                  <w:rPr>
                    <w:rFonts w:cstheme="minorHAnsi"/>
                    <w:sz w:val="18"/>
                    <w:szCs w:val="18"/>
                  </w:rPr>
                  <w:t>351.909.000</w:t>
                </w:r>
              </w:p>
              <w:p w:rsidR="002D0176" w:rsidRDefault="002D0176" w:rsidP="0060761A">
                <w:pPr>
                  <w:jc w:val="center"/>
                  <w:rPr>
                    <w:rFonts w:cstheme="minorHAnsi"/>
                    <w:sz w:val="18"/>
                    <w:szCs w:val="18"/>
                  </w:rPr>
                </w:pPr>
              </w:p>
              <w:p w:rsidR="002D0176" w:rsidRPr="006B3A6A" w:rsidRDefault="002D0176" w:rsidP="0060761A">
                <w:pPr>
                  <w:jc w:val="center"/>
                  <w:rPr>
                    <w:rFonts w:cstheme="minorHAnsi"/>
                    <w:b/>
                    <w:sz w:val="18"/>
                    <w:szCs w:val="18"/>
                  </w:rPr>
                </w:pPr>
                <w:r>
                  <w:rPr>
                    <w:rFonts w:cstheme="minorHAnsi"/>
                    <w:sz w:val="18"/>
                    <w:szCs w:val="18"/>
                  </w:rPr>
                  <w:t>-</w:t>
                </w:r>
              </w:p>
            </w:tc>
          </w:tr>
        </w:tbl>
        <w:p w:rsidR="002D0176" w:rsidRDefault="002D0176" w:rsidP="00566634">
          <w:pPr>
            <w:pStyle w:val="Sinespaciado"/>
            <w:jc w:val="center"/>
            <w:rPr>
              <w:rFonts w:asciiTheme="majorHAnsi" w:eastAsiaTheme="majorEastAsia" w:hAnsiTheme="majorHAnsi" w:cstheme="majorBidi"/>
            </w:rPr>
            <w:sectPr w:rsidR="002D0176" w:rsidSect="00BF3A59">
              <w:pgSz w:w="16838" w:h="11906" w:orient="landscape" w:code="9"/>
              <w:pgMar w:top="1418" w:right="1418" w:bottom="1560" w:left="1276" w:header="709" w:footer="709" w:gutter="0"/>
              <w:cols w:space="708"/>
              <w:titlePg/>
              <w:docGrid w:linePitch="360"/>
            </w:sectPr>
          </w:pPr>
        </w:p>
        <w:p w:rsidR="00ED56AC" w:rsidRDefault="00ED56AC" w:rsidP="00ED56AC">
          <w:pPr>
            <w:jc w:val="center"/>
            <w:rPr>
              <w:rFonts w:eastAsiaTheme="majorEastAsia" w:cstheme="minorHAnsi"/>
              <w:b/>
              <w:sz w:val="28"/>
              <w:szCs w:val="28"/>
            </w:rPr>
          </w:pPr>
          <w:r>
            <w:rPr>
              <w:rFonts w:eastAsiaTheme="majorEastAsia" w:cstheme="minorHAnsi"/>
              <w:b/>
              <w:sz w:val="28"/>
              <w:szCs w:val="28"/>
            </w:rPr>
            <w:lastRenderedPageBreak/>
            <w:t>(6) Comparativo entre Gastos reales y Recaudación real</w:t>
          </w:r>
        </w:p>
        <w:tbl>
          <w:tblPr>
            <w:tblW w:w="14040" w:type="dxa"/>
            <w:tblInd w:w="55" w:type="dxa"/>
            <w:tblCellMar>
              <w:left w:w="70" w:type="dxa"/>
              <w:right w:w="70" w:type="dxa"/>
            </w:tblCellMar>
            <w:tblLook w:val="04A0" w:firstRow="1" w:lastRow="0" w:firstColumn="1" w:lastColumn="0" w:noHBand="0" w:noVBand="1"/>
          </w:tblPr>
          <w:tblGrid>
            <w:gridCol w:w="1840"/>
            <w:gridCol w:w="1480"/>
            <w:gridCol w:w="1480"/>
            <w:gridCol w:w="1480"/>
            <w:gridCol w:w="1480"/>
            <w:gridCol w:w="1480"/>
            <w:gridCol w:w="1480"/>
            <w:gridCol w:w="1600"/>
            <w:gridCol w:w="1720"/>
          </w:tblGrid>
          <w:tr w:rsidR="00ED56AC" w:rsidRPr="00ED56AC" w:rsidTr="0060761A">
            <w:trPr>
              <w:trHeight w:val="402"/>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6AC" w:rsidRPr="00ED56AC" w:rsidRDefault="00ED56AC" w:rsidP="0060761A">
                <w:pPr>
                  <w:spacing w:after="0" w:line="240" w:lineRule="auto"/>
                  <w:rPr>
                    <w:rFonts w:ascii="Arial" w:eastAsia="Times New Roman" w:hAnsi="Arial" w:cs="Arial"/>
                    <w:color w:val="000000"/>
                    <w:sz w:val="24"/>
                    <w:szCs w:val="24"/>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D56AC" w:rsidRPr="00ED56AC" w:rsidRDefault="00ED56AC" w:rsidP="0060761A">
                <w:pPr>
                  <w:spacing w:after="0" w:line="240" w:lineRule="auto"/>
                  <w:jc w:val="center"/>
                  <w:rPr>
                    <w:rFonts w:ascii="Arial" w:eastAsia="Times New Roman" w:hAnsi="Arial" w:cs="Arial"/>
                    <w:b/>
                    <w:color w:val="000000"/>
                    <w:sz w:val="24"/>
                    <w:szCs w:val="24"/>
                  </w:rPr>
                </w:pPr>
                <w:r w:rsidRPr="00ED56AC">
                  <w:rPr>
                    <w:rFonts w:ascii="Arial" w:eastAsia="Times New Roman" w:hAnsi="Arial" w:cs="Arial"/>
                    <w:b/>
                    <w:color w:val="000000"/>
                    <w:sz w:val="24"/>
                    <w:szCs w:val="24"/>
                  </w:rPr>
                  <w:t>2006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D56AC" w:rsidRPr="00ED56AC" w:rsidRDefault="00ED56AC" w:rsidP="0060761A">
                <w:pPr>
                  <w:spacing w:after="0" w:line="240" w:lineRule="auto"/>
                  <w:jc w:val="center"/>
                  <w:rPr>
                    <w:rFonts w:ascii="Arial" w:eastAsia="Times New Roman" w:hAnsi="Arial" w:cs="Arial"/>
                    <w:b/>
                    <w:color w:val="000000"/>
                    <w:sz w:val="24"/>
                    <w:szCs w:val="24"/>
                  </w:rPr>
                </w:pPr>
                <w:r w:rsidRPr="00ED56AC">
                  <w:rPr>
                    <w:rFonts w:ascii="Arial" w:eastAsia="Times New Roman" w:hAnsi="Arial" w:cs="Arial"/>
                    <w:b/>
                    <w:color w:val="000000"/>
                    <w:sz w:val="24"/>
                    <w:szCs w:val="24"/>
                  </w:rPr>
                  <w:t>2007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D56AC" w:rsidRPr="00ED56AC" w:rsidRDefault="00ED56AC" w:rsidP="0060761A">
                <w:pPr>
                  <w:spacing w:after="0" w:line="240" w:lineRule="auto"/>
                  <w:jc w:val="center"/>
                  <w:rPr>
                    <w:rFonts w:ascii="Arial" w:eastAsia="Times New Roman" w:hAnsi="Arial" w:cs="Arial"/>
                    <w:b/>
                    <w:color w:val="000000"/>
                    <w:sz w:val="24"/>
                    <w:szCs w:val="24"/>
                  </w:rPr>
                </w:pPr>
                <w:r w:rsidRPr="00ED56AC">
                  <w:rPr>
                    <w:rFonts w:ascii="Arial" w:eastAsia="Times New Roman" w:hAnsi="Arial" w:cs="Arial"/>
                    <w:b/>
                    <w:color w:val="000000"/>
                    <w:sz w:val="24"/>
                    <w:szCs w:val="24"/>
                  </w:rPr>
                  <w:t>2008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D56AC" w:rsidRPr="00ED56AC" w:rsidRDefault="00ED56AC" w:rsidP="0060761A">
                <w:pPr>
                  <w:spacing w:after="0" w:line="240" w:lineRule="auto"/>
                  <w:jc w:val="center"/>
                  <w:rPr>
                    <w:rFonts w:ascii="Arial" w:eastAsia="Times New Roman" w:hAnsi="Arial" w:cs="Arial"/>
                    <w:b/>
                    <w:color w:val="000000"/>
                    <w:sz w:val="24"/>
                    <w:szCs w:val="24"/>
                  </w:rPr>
                </w:pPr>
                <w:r w:rsidRPr="00ED56AC">
                  <w:rPr>
                    <w:rFonts w:ascii="Arial" w:eastAsia="Times New Roman" w:hAnsi="Arial" w:cs="Arial"/>
                    <w:b/>
                    <w:color w:val="000000"/>
                    <w:sz w:val="24"/>
                    <w:szCs w:val="24"/>
                  </w:rPr>
                  <w:t>2009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D56AC" w:rsidRPr="00ED56AC" w:rsidRDefault="00ED56AC" w:rsidP="0060761A">
                <w:pPr>
                  <w:spacing w:after="0" w:line="240" w:lineRule="auto"/>
                  <w:jc w:val="center"/>
                  <w:rPr>
                    <w:rFonts w:ascii="Arial" w:eastAsia="Times New Roman" w:hAnsi="Arial" w:cs="Arial"/>
                    <w:b/>
                    <w:color w:val="000000"/>
                    <w:sz w:val="24"/>
                    <w:szCs w:val="24"/>
                  </w:rPr>
                </w:pPr>
                <w:r w:rsidRPr="00ED56AC">
                  <w:rPr>
                    <w:rFonts w:ascii="Arial" w:eastAsia="Times New Roman" w:hAnsi="Arial" w:cs="Arial"/>
                    <w:b/>
                    <w:color w:val="000000"/>
                    <w:sz w:val="24"/>
                    <w:szCs w:val="24"/>
                  </w:rPr>
                  <w:t>2010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D56AC" w:rsidRPr="00ED56AC" w:rsidRDefault="00ED56AC" w:rsidP="0060761A">
                <w:pPr>
                  <w:spacing w:after="0" w:line="240" w:lineRule="auto"/>
                  <w:jc w:val="center"/>
                  <w:rPr>
                    <w:rFonts w:ascii="Arial" w:eastAsia="Times New Roman" w:hAnsi="Arial" w:cs="Arial"/>
                    <w:b/>
                    <w:color w:val="000000"/>
                    <w:sz w:val="24"/>
                    <w:szCs w:val="24"/>
                  </w:rPr>
                </w:pPr>
                <w:r w:rsidRPr="00ED56AC">
                  <w:rPr>
                    <w:rFonts w:ascii="Arial" w:eastAsia="Times New Roman" w:hAnsi="Arial" w:cs="Arial"/>
                    <w:b/>
                    <w:color w:val="000000"/>
                    <w:sz w:val="24"/>
                    <w:szCs w:val="24"/>
                  </w:rPr>
                  <w:t>2011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ED56AC" w:rsidRPr="00ED56AC" w:rsidRDefault="00ED56AC" w:rsidP="0060761A">
                <w:pPr>
                  <w:spacing w:after="0" w:line="240" w:lineRule="auto"/>
                  <w:jc w:val="center"/>
                  <w:rPr>
                    <w:rFonts w:ascii="Arial" w:eastAsia="Times New Roman" w:hAnsi="Arial" w:cs="Arial"/>
                    <w:b/>
                    <w:color w:val="000000"/>
                    <w:sz w:val="24"/>
                    <w:szCs w:val="24"/>
                  </w:rPr>
                </w:pPr>
                <w:r w:rsidRPr="00ED56AC">
                  <w:rPr>
                    <w:rFonts w:ascii="Arial" w:eastAsia="Times New Roman" w:hAnsi="Arial" w:cs="Arial"/>
                    <w:b/>
                    <w:color w:val="000000"/>
                    <w:sz w:val="24"/>
                    <w:szCs w:val="24"/>
                  </w:rPr>
                  <w:t>2012</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D56AC" w:rsidRPr="00ED56AC" w:rsidRDefault="00ED56AC" w:rsidP="0060761A">
                <w:pPr>
                  <w:spacing w:after="0" w:line="240" w:lineRule="auto"/>
                  <w:jc w:val="center"/>
                  <w:rPr>
                    <w:rFonts w:ascii="Arial" w:eastAsia="Times New Roman" w:hAnsi="Arial" w:cs="Arial"/>
                    <w:b/>
                    <w:color w:val="000000"/>
                    <w:sz w:val="24"/>
                    <w:szCs w:val="24"/>
                  </w:rPr>
                </w:pPr>
                <w:r w:rsidRPr="00ED56AC">
                  <w:rPr>
                    <w:rFonts w:ascii="Arial" w:eastAsia="Times New Roman" w:hAnsi="Arial" w:cs="Arial"/>
                    <w:b/>
                    <w:color w:val="000000"/>
                    <w:sz w:val="24"/>
                    <w:szCs w:val="24"/>
                  </w:rPr>
                  <w:t>2013</w:t>
                </w:r>
              </w:p>
            </w:tc>
          </w:tr>
          <w:tr w:rsidR="00ED56AC" w:rsidRPr="00ED56AC" w:rsidTr="00ED56AC">
            <w:trPr>
              <w:trHeight w:val="402"/>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D56AC" w:rsidRPr="00ED56AC" w:rsidRDefault="00ED56AC" w:rsidP="00ED56AC">
                <w:pPr>
                  <w:spacing w:after="0" w:line="240" w:lineRule="auto"/>
                  <w:jc w:val="center"/>
                  <w:rPr>
                    <w:rFonts w:ascii="Arial" w:eastAsia="Times New Roman" w:hAnsi="Arial" w:cs="Arial"/>
                    <w:color w:val="000000"/>
                    <w:sz w:val="24"/>
                    <w:szCs w:val="24"/>
                  </w:rPr>
                </w:pPr>
                <w:r w:rsidRPr="00ED56AC">
                  <w:rPr>
                    <w:rFonts w:ascii="Arial" w:eastAsia="Times New Roman" w:hAnsi="Arial" w:cs="Arial"/>
                    <w:color w:val="000000"/>
                    <w:sz w:val="24"/>
                    <w:szCs w:val="24"/>
                  </w:rPr>
                  <w:t>Ejecutado real</w:t>
                </w:r>
              </w:p>
            </w:tc>
            <w:tc>
              <w:tcPr>
                <w:tcW w:w="148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ED56AC">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103.747.500</w:t>
                </w:r>
              </w:p>
            </w:tc>
            <w:tc>
              <w:tcPr>
                <w:tcW w:w="148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ED56AC">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117.381.000</w:t>
                </w:r>
              </w:p>
            </w:tc>
            <w:tc>
              <w:tcPr>
                <w:tcW w:w="148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ED56AC">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155.359.998</w:t>
                </w:r>
              </w:p>
            </w:tc>
            <w:tc>
              <w:tcPr>
                <w:tcW w:w="148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ED56AC">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191.548.274</w:t>
                </w:r>
              </w:p>
            </w:tc>
            <w:tc>
              <w:tcPr>
                <w:tcW w:w="148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ED56AC">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247.220.720</w:t>
                </w:r>
              </w:p>
            </w:tc>
            <w:tc>
              <w:tcPr>
                <w:tcW w:w="148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ED56AC">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330.680.721</w:t>
                </w:r>
              </w:p>
            </w:tc>
            <w:tc>
              <w:tcPr>
                <w:tcW w:w="160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ED56AC">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334.408.800</w:t>
                </w:r>
              </w:p>
            </w:tc>
            <w:tc>
              <w:tcPr>
                <w:tcW w:w="1720" w:type="dxa"/>
                <w:tcBorders>
                  <w:top w:val="nil"/>
                  <w:left w:val="nil"/>
                  <w:bottom w:val="single" w:sz="4" w:space="0" w:color="auto"/>
                  <w:right w:val="single" w:sz="4" w:space="0" w:color="auto"/>
                </w:tcBorders>
                <w:shd w:val="clear" w:color="auto" w:fill="auto"/>
                <w:noWrap/>
                <w:vAlign w:val="center"/>
                <w:hideMark/>
              </w:tcPr>
              <w:p w:rsidR="00ED56AC" w:rsidRPr="00ED56AC" w:rsidRDefault="00ED56AC" w:rsidP="00ED56AC">
                <w:pPr>
                  <w:spacing w:after="0" w:line="240" w:lineRule="auto"/>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427.558.800*</w:t>
                </w:r>
              </w:p>
            </w:tc>
          </w:tr>
          <w:tr w:rsidR="00ED56AC" w:rsidRPr="00ED56AC" w:rsidTr="005D0BDA">
            <w:trPr>
              <w:trHeight w:val="402"/>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D56AC" w:rsidRPr="00ED56AC" w:rsidRDefault="00ED56AC" w:rsidP="00ED56AC">
                <w:pPr>
                  <w:spacing w:after="0" w:line="240" w:lineRule="auto"/>
                  <w:jc w:val="center"/>
                  <w:rPr>
                    <w:rFonts w:ascii="Arial" w:eastAsia="Times New Roman" w:hAnsi="Arial" w:cs="Arial"/>
                    <w:color w:val="000000"/>
                    <w:sz w:val="24"/>
                    <w:szCs w:val="24"/>
                  </w:rPr>
                </w:pPr>
                <w:r w:rsidRPr="00ED56AC">
                  <w:rPr>
                    <w:rFonts w:ascii="Arial" w:eastAsia="Times New Roman" w:hAnsi="Arial" w:cs="Arial"/>
                    <w:color w:val="000000"/>
                    <w:sz w:val="24"/>
                    <w:szCs w:val="24"/>
                  </w:rPr>
                  <w:t>Total recaudado</w:t>
                </w:r>
              </w:p>
            </w:tc>
            <w:tc>
              <w:tcPr>
                <w:tcW w:w="148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5D0BDA">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23.339.304</w:t>
                </w:r>
              </w:p>
            </w:tc>
            <w:tc>
              <w:tcPr>
                <w:tcW w:w="148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5D0BDA">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25.785.813</w:t>
                </w:r>
              </w:p>
            </w:tc>
            <w:tc>
              <w:tcPr>
                <w:tcW w:w="148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5D0BDA">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27.354.186</w:t>
                </w:r>
              </w:p>
            </w:tc>
            <w:tc>
              <w:tcPr>
                <w:tcW w:w="148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5D0BDA">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28.332.870</w:t>
                </w:r>
              </w:p>
            </w:tc>
            <w:tc>
              <w:tcPr>
                <w:tcW w:w="148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5D0BDA">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33.938.602</w:t>
                </w:r>
              </w:p>
            </w:tc>
            <w:tc>
              <w:tcPr>
                <w:tcW w:w="148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5D0BDA">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31.447.429</w:t>
                </w:r>
              </w:p>
            </w:tc>
            <w:tc>
              <w:tcPr>
                <w:tcW w:w="1600" w:type="dxa"/>
                <w:tcBorders>
                  <w:top w:val="nil"/>
                  <w:left w:val="nil"/>
                  <w:bottom w:val="single" w:sz="4" w:space="0" w:color="auto"/>
                  <w:right w:val="single" w:sz="4" w:space="0" w:color="auto"/>
                </w:tcBorders>
                <w:shd w:val="clear" w:color="auto" w:fill="auto"/>
                <w:vAlign w:val="center"/>
                <w:hideMark/>
              </w:tcPr>
              <w:p w:rsidR="00ED56AC" w:rsidRPr="00ED56AC" w:rsidRDefault="00ED56AC" w:rsidP="005D0BDA">
                <w:pPr>
                  <w:jc w:val="center"/>
                  <w:rPr>
                    <w:rFonts w:ascii="Arial" w:eastAsiaTheme="minorHAnsi" w:hAnsi="Arial" w:cs="Arial"/>
                    <w:sz w:val="18"/>
                    <w:szCs w:val="18"/>
                    <w:lang w:val="es-ES" w:eastAsia="en-US"/>
                  </w:rPr>
                </w:pPr>
                <w:r w:rsidRPr="00ED56AC">
                  <w:rPr>
                    <w:rFonts w:ascii="Arial" w:eastAsiaTheme="minorHAnsi" w:hAnsi="Arial" w:cs="Arial"/>
                    <w:sz w:val="18"/>
                    <w:szCs w:val="18"/>
                    <w:lang w:eastAsia="en-US"/>
                  </w:rPr>
                  <w:t>21.928.517</w:t>
                </w:r>
              </w:p>
            </w:tc>
            <w:tc>
              <w:tcPr>
                <w:tcW w:w="1720" w:type="dxa"/>
                <w:tcBorders>
                  <w:top w:val="nil"/>
                  <w:left w:val="nil"/>
                  <w:bottom w:val="single" w:sz="4" w:space="0" w:color="auto"/>
                  <w:right w:val="single" w:sz="4" w:space="0" w:color="auto"/>
                </w:tcBorders>
                <w:shd w:val="clear" w:color="auto" w:fill="auto"/>
                <w:noWrap/>
                <w:vAlign w:val="center"/>
                <w:hideMark/>
              </w:tcPr>
              <w:p w:rsidR="00ED56AC" w:rsidRPr="00ED56AC" w:rsidRDefault="00ED56AC" w:rsidP="005D0BDA">
                <w:pPr>
                  <w:jc w:val="center"/>
                  <w:rPr>
                    <w:rFonts w:ascii="Arial" w:eastAsiaTheme="minorHAnsi" w:hAnsi="Arial" w:cs="Arial"/>
                    <w:sz w:val="18"/>
                    <w:szCs w:val="18"/>
                    <w:lang w:val="es-ES" w:eastAsia="en-US"/>
                  </w:rPr>
                </w:pPr>
                <w:r>
                  <w:rPr>
                    <w:rFonts w:ascii="Arial" w:hAnsi="Arial" w:cs="Arial"/>
                    <w:sz w:val="18"/>
                    <w:szCs w:val="18"/>
                  </w:rPr>
                  <w:t>41.830.200*</w:t>
                </w:r>
              </w:p>
            </w:tc>
          </w:tr>
        </w:tbl>
        <w:p w:rsidR="00ED56AC" w:rsidRPr="00ED56AC" w:rsidRDefault="00ED56AC" w:rsidP="00ED56AC">
          <w:pPr>
            <w:jc w:val="right"/>
            <w:rPr>
              <w:rFonts w:eastAsiaTheme="majorEastAsia" w:cstheme="minorHAnsi"/>
              <w:sz w:val="28"/>
              <w:szCs w:val="28"/>
            </w:rPr>
          </w:pPr>
          <w:r w:rsidRPr="00ED56AC">
            <w:rPr>
              <w:rFonts w:eastAsiaTheme="majorEastAsia" w:cstheme="minorHAnsi"/>
              <w:sz w:val="24"/>
              <w:szCs w:val="28"/>
            </w:rPr>
            <w:t>*Valores presupuestados</w:t>
          </w:r>
        </w:p>
        <w:p w:rsidR="00ED56AC" w:rsidRDefault="00471CC3" w:rsidP="00471CC3">
          <w:pPr>
            <w:jc w:val="center"/>
            <w:rPr>
              <w:rFonts w:eastAsiaTheme="majorEastAsia" w:cstheme="minorHAnsi"/>
              <w:b/>
              <w:sz w:val="28"/>
              <w:szCs w:val="28"/>
            </w:rPr>
          </w:pPr>
          <w:r>
            <w:rPr>
              <w:noProof/>
            </w:rPr>
            <w:drawing>
              <wp:inline distT="0" distB="0" distL="0" distR="0" wp14:anchorId="4ACE9047" wp14:editId="7181C6D0">
                <wp:extent cx="7746521" cy="3735238"/>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72DEE" w:rsidRDefault="007F1F10" w:rsidP="007F1F10">
          <w:pPr>
            <w:pStyle w:val="Sinespaciado"/>
            <w:ind w:left="1080"/>
            <w:jc w:val="center"/>
            <w:rPr>
              <w:rFonts w:eastAsiaTheme="majorEastAsia" w:cstheme="minorHAnsi"/>
              <w:b/>
              <w:sz w:val="28"/>
              <w:szCs w:val="28"/>
            </w:rPr>
          </w:pPr>
          <w:r>
            <w:rPr>
              <w:rFonts w:eastAsiaTheme="majorEastAsia" w:cstheme="minorHAnsi"/>
              <w:b/>
              <w:sz w:val="28"/>
              <w:szCs w:val="28"/>
            </w:rPr>
            <w:lastRenderedPageBreak/>
            <w:t>(</w:t>
          </w:r>
          <w:r w:rsidR="00ED56AC">
            <w:rPr>
              <w:rFonts w:eastAsiaTheme="majorEastAsia" w:cstheme="minorHAnsi"/>
              <w:b/>
              <w:sz w:val="28"/>
              <w:szCs w:val="28"/>
            </w:rPr>
            <w:t>7</w:t>
          </w:r>
          <w:r>
            <w:rPr>
              <w:rFonts w:eastAsiaTheme="majorEastAsia" w:cstheme="minorHAnsi"/>
              <w:b/>
              <w:sz w:val="28"/>
              <w:szCs w:val="28"/>
            </w:rPr>
            <w:t>)</w:t>
          </w:r>
          <w:r w:rsidR="00881983">
            <w:rPr>
              <w:rFonts w:eastAsiaTheme="majorEastAsia" w:cstheme="minorHAnsi"/>
              <w:b/>
              <w:sz w:val="28"/>
              <w:szCs w:val="28"/>
            </w:rPr>
            <w:t xml:space="preserve"> </w:t>
          </w:r>
          <w:r w:rsidRPr="007F1F10">
            <w:rPr>
              <w:rFonts w:eastAsiaTheme="majorEastAsia" w:cstheme="minorHAnsi"/>
              <w:b/>
              <w:sz w:val="28"/>
              <w:szCs w:val="28"/>
            </w:rPr>
            <w:t>Material Rodante</w:t>
          </w:r>
        </w:p>
        <w:p w:rsidR="007F1F10" w:rsidRDefault="007F1F10" w:rsidP="007F1F10">
          <w:pPr>
            <w:pStyle w:val="Sinespaciado"/>
            <w:ind w:left="1080"/>
            <w:jc w:val="center"/>
            <w:rPr>
              <w:rFonts w:eastAsiaTheme="majorEastAsia" w:cstheme="minorHAnsi"/>
              <w:b/>
              <w:sz w:val="28"/>
              <w:szCs w:val="28"/>
            </w:rPr>
          </w:pPr>
        </w:p>
        <w:p w:rsidR="007F1F10" w:rsidRDefault="007F1F10" w:rsidP="007F1F10">
          <w:pPr>
            <w:pStyle w:val="Sinespaciado"/>
            <w:ind w:left="1080"/>
            <w:jc w:val="center"/>
            <w:rPr>
              <w:rFonts w:eastAsiaTheme="majorEastAsia" w:cstheme="minorHAnsi"/>
              <w:b/>
              <w:sz w:val="28"/>
              <w:szCs w:val="28"/>
            </w:rPr>
          </w:pPr>
        </w:p>
        <w:tbl>
          <w:tblPr>
            <w:tblStyle w:val="Tablaconcuadrcula"/>
            <w:tblW w:w="0" w:type="auto"/>
            <w:jc w:val="center"/>
            <w:tblInd w:w="-2279" w:type="dxa"/>
            <w:tblLook w:val="04A0" w:firstRow="1" w:lastRow="0" w:firstColumn="1" w:lastColumn="0" w:noHBand="0" w:noVBand="1"/>
          </w:tblPr>
          <w:tblGrid>
            <w:gridCol w:w="7417"/>
            <w:gridCol w:w="1920"/>
            <w:gridCol w:w="1920"/>
          </w:tblGrid>
          <w:tr w:rsidR="007F1F10" w:rsidTr="005C1A43">
            <w:trPr>
              <w:jc w:val="center"/>
            </w:trPr>
            <w:tc>
              <w:tcPr>
                <w:tcW w:w="7417" w:type="dxa"/>
              </w:tcPr>
              <w:p w:rsidR="005C1A43" w:rsidRPr="005D0BDA" w:rsidRDefault="005C1A43" w:rsidP="00653199">
                <w:pPr>
                  <w:tabs>
                    <w:tab w:val="left" w:pos="3060"/>
                  </w:tabs>
                  <w:jc w:val="center"/>
                  <w:rPr>
                    <w:rFonts w:cstheme="minorHAnsi"/>
                    <w:b/>
                    <w:sz w:val="28"/>
                    <w:szCs w:val="24"/>
                  </w:rPr>
                </w:pPr>
              </w:p>
              <w:p w:rsidR="007F1F10" w:rsidRPr="005D0BDA" w:rsidRDefault="003974C1" w:rsidP="00653199">
                <w:pPr>
                  <w:tabs>
                    <w:tab w:val="left" w:pos="3060"/>
                  </w:tabs>
                  <w:jc w:val="center"/>
                  <w:rPr>
                    <w:rFonts w:cstheme="minorHAnsi"/>
                    <w:b/>
                    <w:sz w:val="28"/>
                    <w:szCs w:val="24"/>
                  </w:rPr>
                </w:pPr>
                <w:r w:rsidRPr="005D0BDA">
                  <w:rPr>
                    <w:rFonts w:cstheme="minorHAnsi"/>
                    <w:b/>
                    <w:sz w:val="28"/>
                    <w:szCs w:val="24"/>
                  </w:rPr>
                  <w:t>Material Tractivo y Remolcado</w:t>
                </w:r>
              </w:p>
            </w:tc>
            <w:tc>
              <w:tcPr>
                <w:tcW w:w="1920" w:type="dxa"/>
              </w:tcPr>
              <w:p w:rsidR="005C1A43" w:rsidRPr="005D0BDA" w:rsidRDefault="005C1A43" w:rsidP="00653199">
                <w:pPr>
                  <w:tabs>
                    <w:tab w:val="left" w:pos="3060"/>
                  </w:tabs>
                  <w:jc w:val="center"/>
                  <w:rPr>
                    <w:rFonts w:cstheme="minorHAnsi"/>
                    <w:b/>
                    <w:sz w:val="28"/>
                    <w:szCs w:val="24"/>
                  </w:rPr>
                </w:pPr>
              </w:p>
              <w:p w:rsidR="007F1F10" w:rsidRDefault="007F1F10" w:rsidP="00653199">
                <w:pPr>
                  <w:tabs>
                    <w:tab w:val="left" w:pos="3060"/>
                  </w:tabs>
                  <w:jc w:val="center"/>
                  <w:rPr>
                    <w:rFonts w:cstheme="minorHAnsi"/>
                    <w:b/>
                    <w:sz w:val="28"/>
                    <w:szCs w:val="24"/>
                  </w:rPr>
                </w:pPr>
                <w:r w:rsidRPr="005D0BDA">
                  <w:rPr>
                    <w:rFonts w:cstheme="minorHAnsi"/>
                    <w:b/>
                    <w:sz w:val="28"/>
                    <w:szCs w:val="24"/>
                  </w:rPr>
                  <w:t>Informe 2011</w:t>
                </w:r>
              </w:p>
              <w:p w:rsidR="00667E41" w:rsidRPr="005D0BDA" w:rsidRDefault="00667E41" w:rsidP="00653199">
                <w:pPr>
                  <w:tabs>
                    <w:tab w:val="left" w:pos="3060"/>
                  </w:tabs>
                  <w:jc w:val="center"/>
                  <w:rPr>
                    <w:rFonts w:cstheme="minorHAnsi"/>
                    <w:b/>
                    <w:sz w:val="28"/>
                    <w:szCs w:val="24"/>
                  </w:rPr>
                </w:pPr>
                <w:r>
                  <w:rPr>
                    <w:rFonts w:cstheme="minorHAnsi"/>
                    <w:b/>
                    <w:sz w:val="28"/>
                    <w:szCs w:val="24"/>
                  </w:rPr>
                  <w:t>A la HCD</w:t>
                </w:r>
              </w:p>
            </w:tc>
            <w:tc>
              <w:tcPr>
                <w:tcW w:w="1920" w:type="dxa"/>
              </w:tcPr>
              <w:p w:rsidR="005C1A43" w:rsidRPr="005D0BDA" w:rsidRDefault="005C1A43" w:rsidP="00653199">
                <w:pPr>
                  <w:tabs>
                    <w:tab w:val="left" w:pos="3060"/>
                  </w:tabs>
                  <w:jc w:val="center"/>
                  <w:rPr>
                    <w:rFonts w:cstheme="minorHAnsi"/>
                    <w:b/>
                    <w:sz w:val="28"/>
                    <w:szCs w:val="24"/>
                  </w:rPr>
                </w:pPr>
              </w:p>
              <w:p w:rsidR="007F1F10" w:rsidRPr="005D0BDA" w:rsidRDefault="007F1F10" w:rsidP="00653199">
                <w:pPr>
                  <w:tabs>
                    <w:tab w:val="left" w:pos="3060"/>
                  </w:tabs>
                  <w:jc w:val="center"/>
                  <w:rPr>
                    <w:rFonts w:cstheme="minorHAnsi"/>
                    <w:b/>
                    <w:sz w:val="28"/>
                    <w:szCs w:val="24"/>
                  </w:rPr>
                </w:pPr>
                <w:r w:rsidRPr="005D0BDA">
                  <w:rPr>
                    <w:rFonts w:cstheme="minorHAnsi"/>
                    <w:b/>
                    <w:sz w:val="28"/>
                    <w:szCs w:val="24"/>
                  </w:rPr>
                  <w:t>Informe 2012</w:t>
                </w:r>
              </w:p>
              <w:p w:rsidR="005C1A43" w:rsidRPr="005D0BDA" w:rsidRDefault="00667E41" w:rsidP="00653199">
                <w:pPr>
                  <w:tabs>
                    <w:tab w:val="left" w:pos="3060"/>
                  </w:tabs>
                  <w:jc w:val="center"/>
                  <w:rPr>
                    <w:rFonts w:cstheme="minorHAnsi"/>
                    <w:b/>
                    <w:sz w:val="28"/>
                    <w:szCs w:val="24"/>
                  </w:rPr>
                </w:pPr>
                <w:r>
                  <w:rPr>
                    <w:rFonts w:cstheme="minorHAnsi"/>
                    <w:b/>
                    <w:sz w:val="28"/>
                    <w:szCs w:val="24"/>
                  </w:rPr>
                  <w:t>A la HCD</w:t>
                </w:r>
              </w:p>
            </w:tc>
          </w:tr>
          <w:tr w:rsidR="007F1F10" w:rsidTr="005D0BDA">
            <w:trPr>
              <w:jc w:val="center"/>
            </w:trPr>
            <w:tc>
              <w:tcPr>
                <w:tcW w:w="7417" w:type="dxa"/>
                <w:vAlign w:val="center"/>
              </w:tcPr>
              <w:p w:rsidR="007F1F10" w:rsidRPr="007F1F10" w:rsidRDefault="007F1F10" w:rsidP="005D0BDA">
                <w:pPr>
                  <w:tabs>
                    <w:tab w:val="left" w:pos="3060"/>
                  </w:tabs>
                  <w:rPr>
                    <w:rFonts w:ascii="Arial" w:hAnsi="Arial" w:cs="Arial"/>
                    <w:sz w:val="24"/>
                    <w:szCs w:val="24"/>
                  </w:rPr>
                </w:pPr>
              </w:p>
              <w:p w:rsidR="005C1A43" w:rsidRDefault="007F1F10" w:rsidP="005D0BDA">
                <w:pPr>
                  <w:tabs>
                    <w:tab w:val="left" w:pos="3060"/>
                  </w:tabs>
                  <w:rPr>
                    <w:rFonts w:ascii="Arial" w:hAnsi="Arial" w:cs="Arial"/>
                    <w:sz w:val="24"/>
                    <w:szCs w:val="24"/>
                  </w:rPr>
                </w:pPr>
                <w:r w:rsidRPr="007F1F10">
                  <w:rPr>
                    <w:rFonts w:ascii="Arial" w:hAnsi="Arial" w:cs="Arial"/>
                    <w:sz w:val="24"/>
                    <w:szCs w:val="24"/>
                  </w:rPr>
                  <w:t>Cantidad de Unidades de Tracción (Locomotoras)</w:t>
                </w:r>
                <w:r w:rsidR="005C1A43">
                  <w:rPr>
                    <w:rFonts w:ascii="Arial" w:hAnsi="Arial" w:cs="Arial"/>
                    <w:sz w:val="24"/>
                    <w:szCs w:val="24"/>
                  </w:rPr>
                  <w:t xml:space="preserve"> </w:t>
                </w:r>
              </w:p>
              <w:p w:rsidR="007F1F10" w:rsidRPr="007F1F10" w:rsidRDefault="005C1A43" w:rsidP="005D0BDA">
                <w:pPr>
                  <w:tabs>
                    <w:tab w:val="left" w:pos="3060"/>
                  </w:tabs>
                  <w:rPr>
                    <w:rFonts w:ascii="Arial" w:hAnsi="Arial" w:cs="Arial"/>
                    <w:sz w:val="24"/>
                    <w:szCs w:val="24"/>
                  </w:rPr>
                </w:pPr>
                <w:r>
                  <w:rPr>
                    <w:rFonts w:ascii="Arial" w:hAnsi="Arial" w:cs="Arial"/>
                    <w:sz w:val="24"/>
                    <w:szCs w:val="24"/>
                  </w:rPr>
                  <w:t>(Entregadas en el año 1993)</w:t>
                </w:r>
              </w:p>
            </w:tc>
            <w:tc>
              <w:tcPr>
                <w:tcW w:w="1920" w:type="dxa"/>
                <w:vAlign w:val="center"/>
              </w:tcPr>
              <w:p w:rsidR="007F1F10" w:rsidRPr="007F1F10" w:rsidRDefault="007F1F10" w:rsidP="005D0BDA">
                <w:pPr>
                  <w:tabs>
                    <w:tab w:val="left" w:pos="3060"/>
                  </w:tabs>
                  <w:jc w:val="center"/>
                  <w:rPr>
                    <w:rFonts w:ascii="Arial" w:hAnsi="Arial" w:cs="Arial"/>
                    <w:sz w:val="24"/>
                    <w:szCs w:val="24"/>
                  </w:rPr>
                </w:pPr>
              </w:p>
              <w:p w:rsidR="007F1F10" w:rsidRPr="007F1F10" w:rsidRDefault="007F1F10" w:rsidP="005D0BDA">
                <w:pPr>
                  <w:tabs>
                    <w:tab w:val="left" w:pos="3060"/>
                  </w:tabs>
                  <w:jc w:val="center"/>
                  <w:rPr>
                    <w:rFonts w:ascii="Arial" w:hAnsi="Arial" w:cs="Arial"/>
                    <w:sz w:val="24"/>
                    <w:szCs w:val="24"/>
                  </w:rPr>
                </w:pPr>
                <w:r w:rsidRPr="007F1F10">
                  <w:rPr>
                    <w:rFonts w:ascii="Arial" w:hAnsi="Arial" w:cs="Arial"/>
                    <w:sz w:val="24"/>
                    <w:szCs w:val="24"/>
                  </w:rPr>
                  <w:t>81</w:t>
                </w:r>
              </w:p>
            </w:tc>
            <w:tc>
              <w:tcPr>
                <w:tcW w:w="1920" w:type="dxa"/>
                <w:vAlign w:val="center"/>
              </w:tcPr>
              <w:p w:rsidR="007F1F10" w:rsidRPr="007F1F10" w:rsidRDefault="007F1F10" w:rsidP="005D0BDA">
                <w:pPr>
                  <w:tabs>
                    <w:tab w:val="left" w:pos="3060"/>
                  </w:tabs>
                  <w:jc w:val="center"/>
                  <w:rPr>
                    <w:rFonts w:ascii="Arial" w:hAnsi="Arial" w:cs="Arial"/>
                    <w:sz w:val="24"/>
                    <w:szCs w:val="24"/>
                  </w:rPr>
                </w:pPr>
              </w:p>
              <w:p w:rsidR="007F1F10" w:rsidRPr="007F1F10" w:rsidRDefault="007F1F10" w:rsidP="005D0BDA">
                <w:pPr>
                  <w:tabs>
                    <w:tab w:val="left" w:pos="3060"/>
                  </w:tabs>
                  <w:jc w:val="center"/>
                  <w:rPr>
                    <w:rFonts w:ascii="Arial" w:hAnsi="Arial" w:cs="Arial"/>
                    <w:sz w:val="24"/>
                    <w:szCs w:val="24"/>
                  </w:rPr>
                </w:pPr>
                <w:r w:rsidRPr="007F1F10">
                  <w:rPr>
                    <w:rFonts w:ascii="Arial" w:hAnsi="Arial" w:cs="Arial"/>
                    <w:sz w:val="24"/>
                    <w:szCs w:val="24"/>
                  </w:rPr>
                  <w:t>84</w:t>
                </w:r>
              </w:p>
              <w:p w:rsidR="007F1F10" w:rsidRPr="007F1F10" w:rsidRDefault="007F1F10" w:rsidP="005D0BDA">
                <w:pPr>
                  <w:tabs>
                    <w:tab w:val="left" w:pos="3060"/>
                  </w:tabs>
                  <w:jc w:val="center"/>
                  <w:rPr>
                    <w:rFonts w:ascii="Arial" w:hAnsi="Arial" w:cs="Arial"/>
                    <w:sz w:val="24"/>
                    <w:szCs w:val="24"/>
                  </w:rPr>
                </w:pPr>
              </w:p>
            </w:tc>
          </w:tr>
          <w:tr w:rsidR="007F1F10" w:rsidTr="005D0BDA">
            <w:trPr>
              <w:jc w:val="center"/>
            </w:trPr>
            <w:tc>
              <w:tcPr>
                <w:tcW w:w="7417" w:type="dxa"/>
                <w:vAlign w:val="center"/>
              </w:tcPr>
              <w:p w:rsidR="007F1F10" w:rsidRPr="007F1F10" w:rsidRDefault="007F1F10" w:rsidP="005D0BDA">
                <w:pPr>
                  <w:tabs>
                    <w:tab w:val="left" w:pos="3060"/>
                  </w:tabs>
                  <w:rPr>
                    <w:rFonts w:ascii="Arial" w:hAnsi="Arial" w:cs="Arial"/>
                    <w:sz w:val="24"/>
                    <w:szCs w:val="24"/>
                  </w:rPr>
                </w:pPr>
              </w:p>
              <w:p w:rsidR="007F1F10" w:rsidRDefault="007F1F10" w:rsidP="005D0BDA">
                <w:pPr>
                  <w:tabs>
                    <w:tab w:val="left" w:pos="3060"/>
                  </w:tabs>
                  <w:rPr>
                    <w:rFonts w:ascii="Arial" w:hAnsi="Arial" w:cs="Arial"/>
                    <w:sz w:val="24"/>
                    <w:szCs w:val="24"/>
                  </w:rPr>
                </w:pPr>
                <w:r w:rsidRPr="007F1F10">
                  <w:rPr>
                    <w:rFonts w:ascii="Arial" w:hAnsi="Arial" w:cs="Arial"/>
                    <w:sz w:val="24"/>
                    <w:szCs w:val="24"/>
                  </w:rPr>
                  <w:t>Cantidad de Unidades de Tracción en Servicio (Locomotoras)</w:t>
                </w:r>
                <w:r w:rsidR="005C1A43">
                  <w:rPr>
                    <w:rFonts w:ascii="Arial" w:hAnsi="Arial" w:cs="Arial"/>
                    <w:sz w:val="24"/>
                    <w:szCs w:val="24"/>
                  </w:rPr>
                  <w:t xml:space="preserve"> </w:t>
                </w:r>
              </w:p>
              <w:p w:rsidR="005C1A43" w:rsidRPr="007F1F10" w:rsidRDefault="005C1A43" w:rsidP="005D0BDA">
                <w:pPr>
                  <w:tabs>
                    <w:tab w:val="left" w:pos="3060"/>
                  </w:tabs>
                  <w:rPr>
                    <w:rFonts w:ascii="Arial" w:hAnsi="Arial" w:cs="Arial"/>
                    <w:sz w:val="24"/>
                    <w:szCs w:val="24"/>
                  </w:rPr>
                </w:pPr>
                <w:r>
                  <w:rPr>
                    <w:rFonts w:ascii="Arial" w:hAnsi="Arial" w:cs="Arial"/>
                    <w:sz w:val="24"/>
                    <w:szCs w:val="24"/>
                  </w:rPr>
                  <w:t>(Entregadas en el año 1993)</w:t>
                </w:r>
              </w:p>
            </w:tc>
            <w:tc>
              <w:tcPr>
                <w:tcW w:w="1920" w:type="dxa"/>
                <w:vAlign w:val="center"/>
              </w:tcPr>
              <w:p w:rsidR="007F1F10" w:rsidRPr="007F1F10" w:rsidRDefault="007F1F10" w:rsidP="005D0BDA">
                <w:pPr>
                  <w:tabs>
                    <w:tab w:val="left" w:pos="3060"/>
                  </w:tabs>
                  <w:jc w:val="center"/>
                  <w:rPr>
                    <w:rFonts w:ascii="Arial" w:hAnsi="Arial" w:cs="Arial"/>
                    <w:sz w:val="24"/>
                    <w:szCs w:val="24"/>
                  </w:rPr>
                </w:pPr>
              </w:p>
              <w:p w:rsidR="007F1F10" w:rsidRPr="007F1F10" w:rsidRDefault="007F1F10" w:rsidP="005D0BDA">
                <w:pPr>
                  <w:tabs>
                    <w:tab w:val="left" w:pos="3060"/>
                  </w:tabs>
                  <w:jc w:val="center"/>
                  <w:rPr>
                    <w:rFonts w:ascii="Arial" w:hAnsi="Arial" w:cs="Arial"/>
                    <w:sz w:val="24"/>
                    <w:szCs w:val="24"/>
                  </w:rPr>
                </w:pPr>
                <w:r w:rsidRPr="007F1F10">
                  <w:rPr>
                    <w:rFonts w:ascii="Arial" w:hAnsi="Arial" w:cs="Arial"/>
                    <w:sz w:val="24"/>
                    <w:szCs w:val="24"/>
                  </w:rPr>
                  <w:t>12</w:t>
                </w:r>
              </w:p>
            </w:tc>
            <w:tc>
              <w:tcPr>
                <w:tcW w:w="1920" w:type="dxa"/>
                <w:vAlign w:val="center"/>
              </w:tcPr>
              <w:p w:rsidR="007F1F10" w:rsidRPr="007F1F10" w:rsidRDefault="007F1F10" w:rsidP="005D0BDA">
                <w:pPr>
                  <w:tabs>
                    <w:tab w:val="left" w:pos="3060"/>
                  </w:tabs>
                  <w:jc w:val="center"/>
                  <w:rPr>
                    <w:rFonts w:ascii="Arial" w:hAnsi="Arial" w:cs="Arial"/>
                    <w:sz w:val="24"/>
                    <w:szCs w:val="24"/>
                  </w:rPr>
                </w:pPr>
              </w:p>
              <w:p w:rsidR="007F1F10" w:rsidRPr="007F1F10" w:rsidRDefault="007F1F10" w:rsidP="005D0BDA">
                <w:pPr>
                  <w:tabs>
                    <w:tab w:val="left" w:pos="3060"/>
                  </w:tabs>
                  <w:jc w:val="center"/>
                  <w:rPr>
                    <w:rFonts w:ascii="Arial" w:hAnsi="Arial" w:cs="Arial"/>
                    <w:sz w:val="24"/>
                    <w:szCs w:val="24"/>
                  </w:rPr>
                </w:pPr>
                <w:r w:rsidRPr="007F1F10">
                  <w:rPr>
                    <w:rFonts w:ascii="Arial" w:hAnsi="Arial" w:cs="Arial"/>
                    <w:sz w:val="24"/>
                    <w:szCs w:val="24"/>
                  </w:rPr>
                  <w:t>18</w:t>
                </w:r>
              </w:p>
              <w:p w:rsidR="007F1F10" w:rsidRPr="007F1F10" w:rsidRDefault="007F1F10" w:rsidP="005D0BDA">
                <w:pPr>
                  <w:tabs>
                    <w:tab w:val="left" w:pos="3060"/>
                  </w:tabs>
                  <w:jc w:val="center"/>
                  <w:rPr>
                    <w:rFonts w:ascii="Arial" w:hAnsi="Arial" w:cs="Arial"/>
                    <w:sz w:val="24"/>
                    <w:szCs w:val="24"/>
                  </w:rPr>
                </w:pPr>
                <w:r w:rsidRPr="007F1F10">
                  <w:rPr>
                    <w:rFonts w:ascii="Arial" w:hAnsi="Arial" w:cs="Arial"/>
                    <w:sz w:val="24"/>
                    <w:szCs w:val="24"/>
                  </w:rPr>
                  <w:t>(10 operativas y 8 en reparación o reserva)</w:t>
                </w:r>
              </w:p>
            </w:tc>
          </w:tr>
          <w:tr w:rsidR="007F1F10" w:rsidTr="005D0BDA">
            <w:trPr>
              <w:jc w:val="center"/>
            </w:trPr>
            <w:tc>
              <w:tcPr>
                <w:tcW w:w="7417" w:type="dxa"/>
                <w:vAlign w:val="center"/>
              </w:tcPr>
              <w:p w:rsidR="007F1F10" w:rsidRPr="007F1F10" w:rsidRDefault="007F1F10" w:rsidP="005D0BDA">
                <w:pPr>
                  <w:tabs>
                    <w:tab w:val="left" w:pos="3060"/>
                  </w:tabs>
                  <w:rPr>
                    <w:rFonts w:ascii="Arial" w:hAnsi="Arial" w:cs="Arial"/>
                    <w:sz w:val="24"/>
                    <w:szCs w:val="24"/>
                  </w:rPr>
                </w:pPr>
              </w:p>
              <w:p w:rsidR="007F1F10" w:rsidRPr="007F1F10" w:rsidRDefault="007F1F10" w:rsidP="005D0BDA">
                <w:pPr>
                  <w:tabs>
                    <w:tab w:val="left" w:pos="3060"/>
                  </w:tabs>
                  <w:rPr>
                    <w:rFonts w:ascii="Arial" w:hAnsi="Arial" w:cs="Arial"/>
                    <w:sz w:val="24"/>
                    <w:szCs w:val="24"/>
                  </w:rPr>
                </w:pPr>
                <w:r w:rsidRPr="007F1F10">
                  <w:rPr>
                    <w:rFonts w:ascii="Arial" w:hAnsi="Arial" w:cs="Arial"/>
                    <w:sz w:val="24"/>
                    <w:szCs w:val="24"/>
                  </w:rPr>
                  <w:t>Cantidad de Coches de Pasajeros</w:t>
                </w:r>
                <w:r w:rsidR="005C1A43">
                  <w:rPr>
                    <w:rFonts w:ascii="Arial" w:hAnsi="Arial" w:cs="Arial"/>
                    <w:sz w:val="24"/>
                    <w:szCs w:val="24"/>
                  </w:rPr>
                  <w:t xml:space="preserve"> (Entregados en el año 1993)</w:t>
                </w:r>
              </w:p>
            </w:tc>
            <w:tc>
              <w:tcPr>
                <w:tcW w:w="1920" w:type="dxa"/>
                <w:vAlign w:val="center"/>
              </w:tcPr>
              <w:p w:rsidR="007F1F10" w:rsidRPr="007F1F10" w:rsidRDefault="007F1F10" w:rsidP="005D0BDA">
                <w:pPr>
                  <w:tabs>
                    <w:tab w:val="left" w:pos="3060"/>
                  </w:tabs>
                  <w:rPr>
                    <w:rFonts w:ascii="Arial" w:hAnsi="Arial" w:cs="Arial"/>
                    <w:sz w:val="24"/>
                    <w:szCs w:val="24"/>
                  </w:rPr>
                </w:pPr>
              </w:p>
              <w:p w:rsidR="007F1F10" w:rsidRPr="007F1F10" w:rsidRDefault="007F1F10" w:rsidP="005D0BDA">
                <w:pPr>
                  <w:tabs>
                    <w:tab w:val="left" w:pos="3060"/>
                  </w:tabs>
                  <w:jc w:val="center"/>
                  <w:rPr>
                    <w:rFonts w:ascii="Arial" w:hAnsi="Arial" w:cs="Arial"/>
                    <w:sz w:val="24"/>
                    <w:szCs w:val="24"/>
                  </w:rPr>
                </w:pPr>
                <w:r w:rsidRPr="007F1F10">
                  <w:rPr>
                    <w:rFonts w:ascii="Arial" w:hAnsi="Arial" w:cs="Arial"/>
                    <w:sz w:val="24"/>
                    <w:szCs w:val="24"/>
                  </w:rPr>
                  <w:t>507</w:t>
                </w:r>
              </w:p>
            </w:tc>
            <w:tc>
              <w:tcPr>
                <w:tcW w:w="1920" w:type="dxa"/>
                <w:vAlign w:val="center"/>
              </w:tcPr>
              <w:p w:rsidR="007F1F10" w:rsidRPr="007F1F10" w:rsidRDefault="007F1F10" w:rsidP="005D0BDA">
                <w:pPr>
                  <w:tabs>
                    <w:tab w:val="left" w:pos="3060"/>
                  </w:tabs>
                  <w:jc w:val="center"/>
                  <w:rPr>
                    <w:rFonts w:ascii="Arial" w:hAnsi="Arial" w:cs="Arial"/>
                    <w:sz w:val="24"/>
                    <w:szCs w:val="24"/>
                  </w:rPr>
                </w:pPr>
              </w:p>
              <w:p w:rsidR="007F1F10" w:rsidRPr="007F1F10" w:rsidRDefault="007F1F10" w:rsidP="005D0BDA">
                <w:pPr>
                  <w:tabs>
                    <w:tab w:val="left" w:pos="3060"/>
                  </w:tabs>
                  <w:jc w:val="center"/>
                  <w:rPr>
                    <w:rFonts w:ascii="Arial" w:hAnsi="Arial" w:cs="Arial"/>
                    <w:sz w:val="24"/>
                    <w:szCs w:val="24"/>
                  </w:rPr>
                </w:pPr>
                <w:r w:rsidRPr="007F1F10">
                  <w:rPr>
                    <w:rFonts w:ascii="Arial" w:hAnsi="Arial" w:cs="Arial"/>
                    <w:sz w:val="24"/>
                    <w:szCs w:val="24"/>
                  </w:rPr>
                  <w:t>Sin / Datos</w:t>
                </w:r>
              </w:p>
              <w:p w:rsidR="007F1F10" w:rsidRPr="007F1F10" w:rsidRDefault="007F1F10" w:rsidP="005D0BDA">
                <w:pPr>
                  <w:tabs>
                    <w:tab w:val="left" w:pos="3060"/>
                  </w:tabs>
                  <w:jc w:val="center"/>
                  <w:rPr>
                    <w:rFonts w:ascii="Arial" w:hAnsi="Arial" w:cs="Arial"/>
                    <w:sz w:val="24"/>
                    <w:szCs w:val="24"/>
                  </w:rPr>
                </w:pPr>
              </w:p>
            </w:tc>
          </w:tr>
          <w:tr w:rsidR="007F1F10" w:rsidTr="005D0BDA">
            <w:trPr>
              <w:jc w:val="center"/>
            </w:trPr>
            <w:tc>
              <w:tcPr>
                <w:tcW w:w="7417" w:type="dxa"/>
                <w:vAlign w:val="center"/>
              </w:tcPr>
              <w:p w:rsidR="007F1F10" w:rsidRPr="007F1F10" w:rsidRDefault="007F1F10" w:rsidP="005D0BDA">
                <w:pPr>
                  <w:tabs>
                    <w:tab w:val="left" w:pos="3060"/>
                  </w:tabs>
                  <w:rPr>
                    <w:rFonts w:ascii="Arial" w:hAnsi="Arial" w:cs="Arial"/>
                    <w:sz w:val="24"/>
                    <w:szCs w:val="24"/>
                  </w:rPr>
                </w:pPr>
              </w:p>
              <w:p w:rsidR="007F1F10" w:rsidRPr="007F1F10" w:rsidRDefault="007F1F10" w:rsidP="005D0BDA">
                <w:pPr>
                  <w:tabs>
                    <w:tab w:val="left" w:pos="3060"/>
                  </w:tabs>
                  <w:rPr>
                    <w:rFonts w:ascii="Arial" w:hAnsi="Arial" w:cs="Arial"/>
                    <w:sz w:val="24"/>
                    <w:szCs w:val="24"/>
                  </w:rPr>
                </w:pPr>
                <w:r w:rsidRPr="007F1F10">
                  <w:rPr>
                    <w:rFonts w:ascii="Arial" w:hAnsi="Arial" w:cs="Arial"/>
                    <w:sz w:val="24"/>
                    <w:szCs w:val="24"/>
                  </w:rPr>
                  <w:t>Cantidad de Coches de Pasajeros Funcionando</w:t>
                </w:r>
                <w:r w:rsidR="005C1A43">
                  <w:rPr>
                    <w:rFonts w:ascii="Arial" w:hAnsi="Arial" w:cs="Arial"/>
                    <w:sz w:val="24"/>
                    <w:szCs w:val="24"/>
                  </w:rPr>
                  <w:t xml:space="preserve"> </w:t>
                </w:r>
              </w:p>
            </w:tc>
            <w:tc>
              <w:tcPr>
                <w:tcW w:w="1920" w:type="dxa"/>
                <w:vAlign w:val="center"/>
              </w:tcPr>
              <w:p w:rsidR="007F1F10" w:rsidRPr="007F1F10" w:rsidRDefault="007F1F10" w:rsidP="005D0BDA">
                <w:pPr>
                  <w:tabs>
                    <w:tab w:val="left" w:pos="3060"/>
                  </w:tabs>
                  <w:rPr>
                    <w:rFonts w:ascii="Arial" w:hAnsi="Arial" w:cs="Arial"/>
                    <w:sz w:val="24"/>
                    <w:szCs w:val="24"/>
                  </w:rPr>
                </w:pPr>
              </w:p>
              <w:p w:rsidR="007F1F10" w:rsidRPr="007F1F10" w:rsidRDefault="007F1F10" w:rsidP="005D0BDA">
                <w:pPr>
                  <w:tabs>
                    <w:tab w:val="left" w:pos="3060"/>
                  </w:tabs>
                  <w:jc w:val="center"/>
                  <w:rPr>
                    <w:rFonts w:ascii="Arial" w:hAnsi="Arial" w:cs="Arial"/>
                    <w:sz w:val="24"/>
                    <w:szCs w:val="24"/>
                  </w:rPr>
                </w:pPr>
                <w:r w:rsidRPr="007F1F10">
                  <w:rPr>
                    <w:rFonts w:ascii="Arial" w:hAnsi="Arial" w:cs="Arial"/>
                    <w:sz w:val="24"/>
                    <w:szCs w:val="24"/>
                  </w:rPr>
                  <w:t>84</w:t>
                </w:r>
              </w:p>
            </w:tc>
            <w:tc>
              <w:tcPr>
                <w:tcW w:w="1920" w:type="dxa"/>
                <w:vAlign w:val="center"/>
              </w:tcPr>
              <w:p w:rsidR="007F1F10" w:rsidRPr="007F1F10" w:rsidRDefault="007F1F10" w:rsidP="005D0BDA">
                <w:pPr>
                  <w:tabs>
                    <w:tab w:val="left" w:pos="3060"/>
                  </w:tabs>
                  <w:jc w:val="center"/>
                  <w:rPr>
                    <w:rFonts w:ascii="Arial" w:hAnsi="Arial" w:cs="Arial"/>
                    <w:sz w:val="24"/>
                    <w:szCs w:val="24"/>
                  </w:rPr>
                </w:pPr>
              </w:p>
              <w:p w:rsidR="007F1F10" w:rsidRPr="007F1F10" w:rsidRDefault="007F1F10" w:rsidP="005D0BDA">
                <w:pPr>
                  <w:tabs>
                    <w:tab w:val="left" w:pos="3060"/>
                  </w:tabs>
                  <w:jc w:val="center"/>
                  <w:rPr>
                    <w:rFonts w:ascii="Arial" w:hAnsi="Arial" w:cs="Arial"/>
                    <w:sz w:val="24"/>
                    <w:szCs w:val="24"/>
                  </w:rPr>
                </w:pPr>
                <w:r w:rsidRPr="007F1F10">
                  <w:rPr>
                    <w:rFonts w:ascii="Arial" w:hAnsi="Arial" w:cs="Arial"/>
                    <w:sz w:val="24"/>
                    <w:szCs w:val="24"/>
                  </w:rPr>
                  <w:t>Sin / Datos</w:t>
                </w:r>
              </w:p>
              <w:p w:rsidR="007F1F10" w:rsidRPr="007F1F10" w:rsidRDefault="007F1F10" w:rsidP="005D0BDA">
                <w:pPr>
                  <w:tabs>
                    <w:tab w:val="left" w:pos="3060"/>
                  </w:tabs>
                  <w:jc w:val="center"/>
                  <w:rPr>
                    <w:rFonts w:ascii="Arial" w:hAnsi="Arial" w:cs="Arial"/>
                    <w:sz w:val="24"/>
                    <w:szCs w:val="24"/>
                  </w:rPr>
                </w:pPr>
              </w:p>
            </w:tc>
          </w:tr>
        </w:tbl>
        <w:p w:rsidR="007F1F10" w:rsidRPr="007F1F10" w:rsidRDefault="007F1F10" w:rsidP="007F1F10">
          <w:pPr>
            <w:pStyle w:val="Sinespaciado"/>
            <w:ind w:left="1080"/>
            <w:jc w:val="center"/>
            <w:rPr>
              <w:rFonts w:eastAsiaTheme="majorEastAsia" w:cstheme="minorHAnsi"/>
              <w:b/>
              <w:sz w:val="28"/>
              <w:szCs w:val="28"/>
            </w:rPr>
          </w:pPr>
        </w:p>
        <w:p w:rsidR="008F6607" w:rsidRPr="0066331D" w:rsidRDefault="00E72DEE" w:rsidP="0066331D">
          <w:pPr>
            <w:rPr>
              <w:b/>
              <w:sz w:val="28"/>
              <w:szCs w:val="28"/>
              <w:u w:val="single"/>
            </w:rPr>
            <w:sectPr w:rsidR="008F6607" w:rsidRPr="0066331D" w:rsidSect="003612AA">
              <w:pgSz w:w="16838" w:h="11906" w:orient="landscape"/>
              <w:pgMar w:top="1701" w:right="1418" w:bottom="1701" w:left="1418" w:header="709" w:footer="709" w:gutter="0"/>
              <w:cols w:space="708"/>
              <w:titlePg/>
              <w:docGrid w:linePitch="360"/>
            </w:sectPr>
          </w:pPr>
          <w:r>
            <w:rPr>
              <w:b/>
              <w:sz w:val="28"/>
              <w:szCs w:val="28"/>
              <w:u w:val="single"/>
            </w:rPr>
            <w:br w:type="page"/>
          </w:r>
        </w:p>
      </w:sdtContent>
    </w:sdt>
    <w:p w:rsidR="0066331D" w:rsidRDefault="00181BBE" w:rsidP="0066331D">
      <w:pPr>
        <w:rPr>
          <w:b/>
          <w:sz w:val="24"/>
          <w:szCs w:val="24"/>
        </w:rPr>
      </w:pPr>
      <w:r>
        <w:rPr>
          <w:b/>
          <w:noProof/>
          <w:sz w:val="24"/>
          <w:szCs w:val="24"/>
        </w:rPr>
        <w:lastRenderedPageBreak/>
        <w:drawing>
          <wp:anchor distT="0" distB="0" distL="114300" distR="114300" simplePos="0" relativeHeight="251665408" behindDoc="1" locked="0" layoutInCell="1" allowOverlap="1" wp14:anchorId="507949C8" wp14:editId="58106116">
            <wp:simplePos x="0" y="0"/>
            <wp:positionH relativeFrom="rightMargin">
              <wp:posOffset>-4756150</wp:posOffset>
            </wp:positionH>
            <wp:positionV relativeFrom="page">
              <wp:posOffset>1363980</wp:posOffset>
            </wp:positionV>
            <wp:extent cx="3495675" cy="4752975"/>
            <wp:effectExtent l="0" t="0" r="9525" b="9525"/>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pa2.jpg"/>
                    <pic:cNvPicPr/>
                  </pic:nvPicPr>
                  <pic:blipFill>
                    <a:blip r:embed="rId20">
                      <a:extLst>
                        <a:ext uri="{28A0092B-C50C-407E-A947-70E740481C1C}">
                          <a14:useLocalDpi xmlns:a14="http://schemas.microsoft.com/office/drawing/2010/main" val="0"/>
                        </a:ext>
                      </a:extLst>
                    </a:blip>
                    <a:stretch>
                      <a:fillRect/>
                    </a:stretch>
                  </pic:blipFill>
                  <pic:spPr>
                    <a:xfrm>
                      <a:off x="0" y="0"/>
                      <a:ext cx="3495675" cy="4752975"/>
                    </a:xfrm>
                    <a:prstGeom prst="rect">
                      <a:avLst/>
                    </a:prstGeom>
                  </pic:spPr>
                </pic:pic>
              </a:graphicData>
            </a:graphic>
            <wp14:sizeRelH relativeFrom="page">
              <wp14:pctWidth>0</wp14:pctWidth>
            </wp14:sizeRelH>
            <wp14:sizeRelV relativeFrom="page">
              <wp14:pctHeight>0</wp14:pctHeight>
            </wp14:sizeRelV>
          </wp:anchor>
        </w:drawing>
      </w:r>
      <w:r w:rsidR="0066331D">
        <w:rPr>
          <w:b/>
          <w:sz w:val="24"/>
          <w:szCs w:val="24"/>
        </w:rPr>
        <w:t xml:space="preserve">(Cuadro III) </w:t>
      </w:r>
      <w:r w:rsidR="0066331D" w:rsidRPr="00573AAE">
        <w:rPr>
          <w:b/>
          <w:sz w:val="24"/>
          <w:szCs w:val="24"/>
        </w:rPr>
        <w:t>Ferrocarriles Argentinos (1992)</w:t>
      </w:r>
      <w:r w:rsidR="0066331D" w:rsidRPr="00294402">
        <w:rPr>
          <w:b/>
          <w:sz w:val="24"/>
          <w:szCs w:val="24"/>
        </w:rPr>
        <w:t xml:space="preserve"> </w:t>
      </w:r>
      <w:r w:rsidR="0066331D">
        <w:rPr>
          <w:b/>
          <w:sz w:val="24"/>
          <w:szCs w:val="24"/>
        </w:rPr>
        <w:t xml:space="preserve">                                               (Cuadro IV) Ferrobaires (2013)</w:t>
      </w:r>
      <w:r w:rsidRPr="00181BBE">
        <w:rPr>
          <w:b/>
          <w:noProof/>
          <w:sz w:val="24"/>
          <w:szCs w:val="24"/>
        </w:rPr>
        <w:t xml:space="preserve"> </w:t>
      </w:r>
      <w:r>
        <w:rPr>
          <w:b/>
          <w:noProof/>
          <w:sz w:val="24"/>
          <w:szCs w:val="24"/>
        </w:rPr>
        <w:drawing>
          <wp:inline distT="0" distB="0" distL="0" distR="0" wp14:anchorId="53A08B5C" wp14:editId="510F3BE3">
            <wp:extent cx="3619500" cy="481965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a.jpg"/>
                    <pic:cNvPicPr/>
                  </pic:nvPicPr>
                  <pic:blipFill>
                    <a:blip r:embed="rId21">
                      <a:extLst>
                        <a:ext uri="{28A0092B-C50C-407E-A947-70E740481C1C}">
                          <a14:useLocalDpi xmlns:a14="http://schemas.microsoft.com/office/drawing/2010/main" val="0"/>
                        </a:ext>
                      </a:extLst>
                    </a:blip>
                    <a:stretch>
                      <a:fillRect/>
                    </a:stretch>
                  </pic:blipFill>
                  <pic:spPr>
                    <a:xfrm>
                      <a:off x="0" y="0"/>
                      <a:ext cx="3619500" cy="4819650"/>
                    </a:xfrm>
                    <a:prstGeom prst="rect">
                      <a:avLst/>
                    </a:prstGeom>
                  </pic:spPr>
                </pic:pic>
              </a:graphicData>
            </a:graphic>
          </wp:inline>
        </w:drawing>
      </w:r>
    </w:p>
    <w:p w:rsidR="0066331D" w:rsidRDefault="00181BBE" w:rsidP="0066331D">
      <w:pPr>
        <w:jc w:val="center"/>
        <w:rPr>
          <w:b/>
          <w:sz w:val="24"/>
          <w:szCs w:val="24"/>
        </w:rPr>
      </w:pPr>
      <w:r>
        <w:rPr>
          <w:b/>
          <w:sz w:val="24"/>
          <w:szCs w:val="24"/>
        </w:rPr>
        <w:t xml:space="preserve">                                                                                      </w:t>
      </w:r>
      <w:r w:rsidR="0066331D">
        <w:rPr>
          <w:b/>
          <w:sz w:val="24"/>
          <w:szCs w:val="24"/>
        </w:rPr>
        <w:t xml:space="preserve">         </w:t>
      </w:r>
    </w:p>
    <w:p w:rsidR="0066331D" w:rsidRDefault="0066331D" w:rsidP="0066331D">
      <w:pPr>
        <w:jc w:val="both"/>
        <w:rPr>
          <w:b/>
          <w:sz w:val="24"/>
          <w:szCs w:val="24"/>
        </w:rPr>
        <w:sectPr w:rsidR="0066331D" w:rsidSect="009660ED">
          <w:pgSz w:w="16838" w:h="11906" w:orient="landscape"/>
          <w:pgMar w:top="1701" w:right="1418" w:bottom="1701" w:left="1418" w:header="709" w:footer="709" w:gutter="0"/>
          <w:cols w:space="708"/>
          <w:docGrid w:linePitch="360"/>
        </w:sectPr>
      </w:pPr>
    </w:p>
    <w:p w:rsidR="0066331D" w:rsidRDefault="0066331D" w:rsidP="0066331D">
      <w:pPr>
        <w:jc w:val="center"/>
        <w:rPr>
          <w:rFonts w:ascii="Arial" w:hAnsi="Arial" w:cs="Arial"/>
          <w:b/>
        </w:rPr>
      </w:pPr>
      <w:r>
        <w:rPr>
          <w:rFonts w:ascii="Arial" w:hAnsi="Arial" w:cs="Arial"/>
          <w:b/>
        </w:rPr>
        <w:lastRenderedPageBreak/>
        <w:t xml:space="preserve">(Cuadro V) </w:t>
      </w:r>
      <w:r w:rsidRPr="009C5DB1">
        <w:rPr>
          <w:rFonts w:ascii="Arial" w:hAnsi="Arial" w:cs="Arial"/>
          <w:b/>
        </w:rPr>
        <w:t>Actuales Ramales y Servicios de Ferrobaires</w:t>
      </w:r>
    </w:p>
    <w:p w:rsidR="0066331D" w:rsidRPr="009C5DB1" w:rsidRDefault="0066331D" w:rsidP="0066331D">
      <w:pPr>
        <w:jc w:val="center"/>
        <w:rPr>
          <w:rFonts w:ascii="Arial" w:hAnsi="Arial" w:cs="Arial"/>
          <w:b/>
        </w:rPr>
      </w:pPr>
    </w:p>
    <w:tbl>
      <w:tblPr>
        <w:tblStyle w:val="Tablaconcuadrcula"/>
        <w:tblW w:w="9180" w:type="dxa"/>
        <w:tblLook w:val="04A0" w:firstRow="1" w:lastRow="0" w:firstColumn="1" w:lastColumn="0" w:noHBand="0" w:noVBand="1"/>
      </w:tblPr>
      <w:tblGrid>
        <w:gridCol w:w="3652"/>
        <w:gridCol w:w="2693"/>
        <w:gridCol w:w="1276"/>
        <w:gridCol w:w="1559"/>
      </w:tblGrid>
      <w:tr w:rsidR="0066331D" w:rsidTr="0060761A">
        <w:tc>
          <w:tcPr>
            <w:tcW w:w="3652" w:type="dxa"/>
          </w:tcPr>
          <w:p w:rsidR="0066331D" w:rsidRPr="00850C75" w:rsidRDefault="0066331D" w:rsidP="0060761A">
            <w:pPr>
              <w:jc w:val="center"/>
              <w:rPr>
                <w:rFonts w:ascii="Arial" w:hAnsi="Arial" w:cs="Arial"/>
                <w:b/>
              </w:rPr>
            </w:pPr>
            <w:r w:rsidRPr="00850C75">
              <w:rPr>
                <w:rFonts w:ascii="Arial" w:hAnsi="Arial" w:cs="Arial"/>
                <w:b/>
              </w:rPr>
              <w:t>Ramal</w:t>
            </w:r>
          </w:p>
        </w:tc>
        <w:tc>
          <w:tcPr>
            <w:tcW w:w="2693" w:type="dxa"/>
          </w:tcPr>
          <w:p w:rsidR="0066331D" w:rsidRPr="00850C75" w:rsidRDefault="0066331D" w:rsidP="0060761A">
            <w:pPr>
              <w:jc w:val="center"/>
              <w:rPr>
                <w:rFonts w:ascii="Arial" w:hAnsi="Arial" w:cs="Arial"/>
                <w:b/>
              </w:rPr>
            </w:pPr>
            <w:r w:rsidRPr="00850C75">
              <w:rPr>
                <w:rFonts w:ascii="Arial" w:hAnsi="Arial" w:cs="Arial"/>
                <w:b/>
              </w:rPr>
              <w:t>Frecuencia</w:t>
            </w:r>
          </w:p>
        </w:tc>
        <w:tc>
          <w:tcPr>
            <w:tcW w:w="1276" w:type="dxa"/>
          </w:tcPr>
          <w:p w:rsidR="0066331D" w:rsidRPr="00850C75" w:rsidRDefault="0066331D" w:rsidP="0060761A">
            <w:pPr>
              <w:jc w:val="center"/>
              <w:rPr>
                <w:rFonts w:ascii="Arial" w:hAnsi="Arial" w:cs="Arial"/>
                <w:b/>
              </w:rPr>
            </w:pPr>
            <w:r w:rsidRPr="00850C75">
              <w:rPr>
                <w:rFonts w:ascii="Arial" w:hAnsi="Arial" w:cs="Arial"/>
                <w:b/>
              </w:rPr>
              <w:t>Distancia</w:t>
            </w:r>
          </w:p>
        </w:tc>
        <w:tc>
          <w:tcPr>
            <w:tcW w:w="1559" w:type="dxa"/>
          </w:tcPr>
          <w:p w:rsidR="0066331D" w:rsidRPr="00850C75" w:rsidRDefault="0066331D" w:rsidP="0060761A">
            <w:pPr>
              <w:jc w:val="center"/>
              <w:rPr>
                <w:rFonts w:ascii="Arial" w:hAnsi="Arial" w:cs="Arial"/>
                <w:b/>
              </w:rPr>
            </w:pPr>
            <w:r w:rsidRPr="00850C75">
              <w:rPr>
                <w:rFonts w:ascii="Arial" w:hAnsi="Arial" w:cs="Arial"/>
                <w:b/>
              </w:rPr>
              <w:t>Km recorridos por semana</w:t>
            </w:r>
          </w:p>
        </w:tc>
      </w:tr>
      <w:tr w:rsidR="0066331D" w:rsidRPr="00181BBE" w:rsidTr="0060761A">
        <w:tc>
          <w:tcPr>
            <w:tcW w:w="3652" w:type="dxa"/>
          </w:tcPr>
          <w:p w:rsidR="0066331D" w:rsidRPr="00911DDB" w:rsidRDefault="0066331D" w:rsidP="0060761A">
            <w:pPr>
              <w:rPr>
                <w:rFonts w:ascii="Arial" w:hAnsi="Arial" w:cs="Arial"/>
                <w:sz w:val="20"/>
                <w:szCs w:val="20"/>
              </w:rPr>
            </w:pPr>
            <w:r w:rsidRPr="00911DDB">
              <w:rPr>
                <w:rFonts w:ascii="Arial" w:hAnsi="Arial" w:cs="Arial"/>
                <w:sz w:val="20"/>
                <w:szCs w:val="20"/>
              </w:rPr>
              <w:t>Retiro – Junín / Alberdi</w:t>
            </w:r>
          </w:p>
        </w:tc>
        <w:tc>
          <w:tcPr>
            <w:tcW w:w="2693" w:type="dxa"/>
          </w:tcPr>
          <w:p w:rsidR="0066331D" w:rsidRPr="00911DDB" w:rsidRDefault="0066331D" w:rsidP="0060761A">
            <w:pPr>
              <w:jc w:val="center"/>
              <w:rPr>
                <w:rFonts w:ascii="Arial" w:hAnsi="Arial" w:cs="Arial"/>
                <w:sz w:val="20"/>
                <w:szCs w:val="20"/>
              </w:rPr>
            </w:pPr>
            <w:r w:rsidRPr="00911DDB">
              <w:rPr>
                <w:rFonts w:ascii="Arial" w:hAnsi="Arial" w:cs="Arial"/>
                <w:b/>
                <w:sz w:val="20"/>
                <w:szCs w:val="20"/>
              </w:rPr>
              <w:t>Junín</w:t>
            </w:r>
            <w:r w:rsidRPr="00911DDB">
              <w:rPr>
                <w:rFonts w:ascii="Arial" w:hAnsi="Arial" w:cs="Arial"/>
                <w:sz w:val="20"/>
                <w:szCs w:val="20"/>
              </w:rPr>
              <w:t xml:space="preserve">     </w:t>
            </w:r>
          </w:p>
          <w:p w:rsidR="0066331D" w:rsidRPr="00911DDB" w:rsidRDefault="0066331D" w:rsidP="0060761A">
            <w:pPr>
              <w:jc w:val="center"/>
              <w:rPr>
                <w:rFonts w:ascii="Arial" w:hAnsi="Arial" w:cs="Arial"/>
                <w:sz w:val="20"/>
                <w:szCs w:val="20"/>
              </w:rPr>
            </w:pPr>
            <w:r w:rsidRPr="00911DDB">
              <w:rPr>
                <w:rFonts w:ascii="Arial" w:hAnsi="Arial" w:cs="Arial"/>
                <w:sz w:val="20"/>
                <w:szCs w:val="20"/>
              </w:rPr>
              <w:t>L– V  18:15 hs.</w:t>
            </w:r>
          </w:p>
          <w:p w:rsidR="0066331D" w:rsidRPr="00911DDB" w:rsidRDefault="0066331D" w:rsidP="0060761A">
            <w:pPr>
              <w:jc w:val="center"/>
              <w:rPr>
                <w:rFonts w:ascii="Arial" w:hAnsi="Arial" w:cs="Arial"/>
                <w:sz w:val="20"/>
                <w:szCs w:val="20"/>
              </w:rPr>
            </w:pPr>
            <w:r w:rsidRPr="00911DDB">
              <w:rPr>
                <w:rFonts w:ascii="Arial" w:hAnsi="Arial" w:cs="Arial"/>
                <w:sz w:val="20"/>
                <w:szCs w:val="20"/>
              </w:rPr>
              <w:t>Domingo 22:00 hs.</w:t>
            </w:r>
          </w:p>
          <w:p w:rsidR="0066331D" w:rsidRPr="00911DDB" w:rsidRDefault="0066331D" w:rsidP="0060761A">
            <w:pPr>
              <w:jc w:val="center"/>
              <w:rPr>
                <w:rFonts w:ascii="Arial" w:hAnsi="Arial" w:cs="Arial"/>
                <w:b/>
                <w:sz w:val="20"/>
                <w:szCs w:val="20"/>
              </w:rPr>
            </w:pPr>
            <w:r w:rsidRPr="00911DDB">
              <w:rPr>
                <w:rFonts w:ascii="Arial" w:hAnsi="Arial" w:cs="Arial"/>
                <w:b/>
                <w:sz w:val="20"/>
                <w:szCs w:val="20"/>
              </w:rPr>
              <w:t>Alberdi</w:t>
            </w:r>
          </w:p>
          <w:p w:rsidR="0066331D" w:rsidRPr="00136CC6" w:rsidRDefault="0066331D" w:rsidP="0060761A">
            <w:pPr>
              <w:jc w:val="center"/>
              <w:rPr>
                <w:rFonts w:ascii="Arial" w:hAnsi="Arial" w:cs="Arial"/>
                <w:sz w:val="20"/>
                <w:szCs w:val="20"/>
              </w:rPr>
            </w:pPr>
            <w:r w:rsidRPr="00911DDB">
              <w:rPr>
                <w:rFonts w:ascii="Arial" w:hAnsi="Arial" w:cs="Arial"/>
                <w:sz w:val="20"/>
                <w:szCs w:val="20"/>
              </w:rPr>
              <w:t>V 18:15 hs.</w:t>
            </w:r>
          </w:p>
        </w:tc>
        <w:tc>
          <w:tcPr>
            <w:tcW w:w="1276" w:type="dxa"/>
          </w:tcPr>
          <w:p w:rsidR="0066331D" w:rsidRPr="00911DDB" w:rsidRDefault="0066331D" w:rsidP="0060761A">
            <w:pPr>
              <w:jc w:val="center"/>
              <w:rPr>
                <w:rFonts w:ascii="Arial" w:hAnsi="Arial" w:cs="Arial"/>
                <w:sz w:val="20"/>
                <w:szCs w:val="20"/>
              </w:rPr>
            </w:pPr>
            <w:r w:rsidRPr="00911DDB">
              <w:rPr>
                <w:rFonts w:ascii="Arial" w:hAnsi="Arial" w:cs="Arial"/>
                <w:sz w:val="20"/>
                <w:szCs w:val="20"/>
              </w:rPr>
              <w:t>254 Km</w:t>
            </w:r>
          </w:p>
          <w:p w:rsidR="0066331D" w:rsidRPr="00911DDB" w:rsidRDefault="0066331D" w:rsidP="0060761A">
            <w:pPr>
              <w:jc w:val="center"/>
              <w:rPr>
                <w:rFonts w:ascii="Arial" w:hAnsi="Arial" w:cs="Arial"/>
                <w:sz w:val="20"/>
                <w:szCs w:val="20"/>
              </w:rPr>
            </w:pPr>
          </w:p>
          <w:p w:rsidR="0066331D" w:rsidRPr="00911DDB" w:rsidRDefault="0066331D" w:rsidP="0060761A">
            <w:pPr>
              <w:jc w:val="center"/>
              <w:rPr>
                <w:rFonts w:ascii="Arial" w:hAnsi="Arial" w:cs="Arial"/>
                <w:sz w:val="20"/>
                <w:szCs w:val="20"/>
              </w:rPr>
            </w:pPr>
          </w:p>
          <w:p w:rsidR="0066331D" w:rsidRDefault="0066331D" w:rsidP="0060761A">
            <w:pPr>
              <w:jc w:val="center"/>
              <w:rPr>
                <w:rFonts w:ascii="Arial" w:hAnsi="Arial" w:cs="Arial"/>
                <w:sz w:val="20"/>
                <w:szCs w:val="20"/>
              </w:rPr>
            </w:pPr>
            <w:r w:rsidRPr="00911DDB">
              <w:rPr>
                <w:rFonts w:ascii="Arial" w:hAnsi="Arial" w:cs="Arial"/>
                <w:sz w:val="20"/>
                <w:szCs w:val="20"/>
              </w:rPr>
              <w:t>336Km</w:t>
            </w:r>
            <w:r>
              <w:rPr>
                <w:rFonts w:ascii="Arial" w:hAnsi="Arial" w:cs="Arial"/>
                <w:sz w:val="20"/>
                <w:szCs w:val="20"/>
              </w:rPr>
              <w:t>*</w:t>
            </w:r>
          </w:p>
          <w:p w:rsidR="0066331D" w:rsidRPr="00911DDB" w:rsidRDefault="0066331D" w:rsidP="0060761A">
            <w:pPr>
              <w:jc w:val="center"/>
              <w:rPr>
                <w:rFonts w:ascii="Arial" w:hAnsi="Arial" w:cs="Arial"/>
                <w:sz w:val="20"/>
                <w:szCs w:val="20"/>
              </w:rPr>
            </w:pPr>
            <w:r>
              <w:rPr>
                <w:rFonts w:ascii="Arial" w:hAnsi="Arial" w:cs="Arial"/>
                <w:sz w:val="20"/>
                <w:szCs w:val="20"/>
              </w:rPr>
              <w:t>(82 Km)**</w:t>
            </w:r>
          </w:p>
        </w:tc>
        <w:tc>
          <w:tcPr>
            <w:tcW w:w="1559" w:type="dxa"/>
          </w:tcPr>
          <w:p w:rsidR="0066331D" w:rsidRPr="00911DDB" w:rsidRDefault="0066331D" w:rsidP="0060761A">
            <w:pPr>
              <w:jc w:val="center"/>
              <w:rPr>
                <w:rFonts w:ascii="Arial" w:hAnsi="Arial" w:cs="Arial"/>
                <w:sz w:val="20"/>
                <w:szCs w:val="20"/>
                <w:lang w:val="en-US"/>
              </w:rPr>
            </w:pPr>
            <w:r w:rsidRPr="00911DDB">
              <w:rPr>
                <w:rFonts w:ascii="Arial" w:hAnsi="Arial" w:cs="Arial"/>
                <w:sz w:val="20"/>
                <w:szCs w:val="20"/>
                <w:lang w:val="en-US"/>
              </w:rPr>
              <w:t>3.048 Km</w:t>
            </w:r>
          </w:p>
          <w:p w:rsidR="0066331D" w:rsidRPr="00911DDB" w:rsidRDefault="0066331D" w:rsidP="0060761A">
            <w:pPr>
              <w:jc w:val="center"/>
              <w:rPr>
                <w:rFonts w:ascii="Arial" w:hAnsi="Arial" w:cs="Arial"/>
                <w:sz w:val="20"/>
                <w:szCs w:val="20"/>
                <w:lang w:val="en-US"/>
              </w:rPr>
            </w:pPr>
            <w:r w:rsidRPr="00911DDB">
              <w:rPr>
                <w:rFonts w:ascii="Arial" w:hAnsi="Arial" w:cs="Arial"/>
                <w:sz w:val="16"/>
                <w:szCs w:val="16"/>
                <w:lang w:val="en-US"/>
              </w:rPr>
              <w:t>( 254 km x 6 x 2</w:t>
            </w:r>
            <w:r w:rsidRPr="00911DDB">
              <w:rPr>
                <w:rFonts w:ascii="Arial" w:hAnsi="Arial" w:cs="Arial"/>
                <w:sz w:val="20"/>
                <w:szCs w:val="20"/>
                <w:lang w:val="en-US"/>
              </w:rPr>
              <w:t>)</w:t>
            </w:r>
          </w:p>
          <w:p w:rsidR="0066331D" w:rsidRPr="00911DDB" w:rsidRDefault="0066331D" w:rsidP="0060761A">
            <w:pPr>
              <w:rPr>
                <w:rFonts w:ascii="Arial" w:hAnsi="Arial" w:cs="Arial"/>
                <w:sz w:val="20"/>
                <w:szCs w:val="20"/>
                <w:lang w:val="en-US"/>
              </w:rPr>
            </w:pPr>
          </w:p>
          <w:p w:rsidR="0066331D" w:rsidRPr="00911DDB" w:rsidRDefault="0066331D" w:rsidP="0060761A">
            <w:pPr>
              <w:jc w:val="center"/>
              <w:rPr>
                <w:rFonts w:ascii="Arial" w:hAnsi="Arial" w:cs="Arial"/>
                <w:sz w:val="20"/>
                <w:szCs w:val="20"/>
                <w:lang w:val="en-US"/>
              </w:rPr>
            </w:pPr>
            <w:r>
              <w:rPr>
                <w:rFonts w:ascii="Arial" w:hAnsi="Arial" w:cs="Arial"/>
                <w:sz w:val="20"/>
                <w:szCs w:val="20"/>
                <w:lang w:val="en-US"/>
              </w:rPr>
              <w:t>164</w:t>
            </w:r>
            <w:r w:rsidRPr="00911DDB">
              <w:rPr>
                <w:rFonts w:ascii="Arial" w:hAnsi="Arial" w:cs="Arial"/>
                <w:sz w:val="20"/>
                <w:szCs w:val="20"/>
                <w:lang w:val="en-US"/>
              </w:rPr>
              <w:t xml:space="preserve"> Km</w:t>
            </w:r>
          </w:p>
          <w:p w:rsidR="0066331D" w:rsidRPr="002E0367" w:rsidRDefault="0066331D" w:rsidP="0060761A">
            <w:pPr>
              <w:jc w:val="center"/>
              <w:rPr>
                <w:rFonts w:ascii="Arial" w:hAnsi="Arial" w:cs="Arial"/>
                <w:sz w:val="16"/>
                <w:szCs w:val="16"/>
                <w:lang w:val="en-US"/>
              </w:rPr>
            </w:pPr>
            <w:r>
              <w:rPr>
                <w:rFonts w:ascii="Arial" w:hAnsi="Arial" w:cs="Arial"/>
                <w:sz w:val="16"/>
                <w:szCs w:val="16"/>
                <w:lang w:val="en-US"/>
              </w:rPr>
              <w:t xml:space="preserve">(82 </w:t>
            </w:r>
            <w:r w:rsidRPr="00911DDB">
              <w:rPr>
                <w:rFonts w:ascii="Arial" w:hAnsi="Arial" w:cs="Arial"/>
                <w:sz w:val="16"/>
                <w:szCs w:val="16"/>
                <w:lang w:val="en-US"/>
              </w:rPr>
              <w:t>km x 1 x2)</w:t>
            </w:r>
            <w:r>
              <w:rPr>
                <w:rFonts w:ascii="Arial" w:hAnsi="Arial" w:cs="Arial"/>
                <w:sz w:val="16"/>
                <w:szCs w:val="16"/>
                <w:lang w:val="en-US"/>
              </w:rPr>
              <w:t>***</w:t>
            </w:r>
          </w:p>
        </w:tc>
      </w:tr>
      <w:tr w:rsidR="0066331D" w:rsidRPr="00181BBE" w:rsidTr="0060761A">
        <w:tc>
          <w:tcPr>
            <w:tcW w:w="3652" w:type="dxa"/>
          </w:tcPr>
          <w:p w:rsidR="0066331D" w:rsidRPr="00911DDB" w:rsidRDefault="0066331D" w:rsidP="0060761A">
            <w:pPr>
              <w:rPr>
                <w:rFonts w:ascii="Arial" w:hAnsi="Arial" w:cs="Arial"/>
                <w:sz w:val="20"/>
                <w:szCs w:val="20"/>
              </w:rPr>
            </w:pPr>
            <w:r w:rsidRPr="00911DDB">
              <w:rPr>
                <w:rFonts w:ascii="Arial" w:hAnsi="Arial" w:cs="Arial"/>
                <w:sz w:val="20"/>
                <w:szCs w:val="20"/>
              </w:rPr>
              <w:t>Once – Bragado / Lincoln / Pehuajó</w:t>
            </w:r>
          </w:p>
        </w:tc>
        <w:tc>
          <w:tcPr>
            <w:tcW w:w="2693" w:type="dxa"/>
          </w:tcPr>
          <w:p w:rsidR="0066331D" w:rsidRPr="00911DDB" w:rsidRDefault="0066331D" w:rsidP="0060761A">
            <w:pPr>
              <w:jc w:val="center"/>
              <w:rPr>
                <w:rFonts w:ascii="Arial" w:hAnsi="Arial" w:cs="Arial"/>
                <w:sz w:val="20"/>
                <w:szCs w:val="20"/>
              </w:rPr>
            </w:pPr>
            <w:r w:rsidRPr="00911DDB">
              <w:rPr>
                <w:rFonts w:ascii="Arial" w:hAnsi="Arial" w:cs="Arial"/>
                <w:b/>
                <w:sz w:val="20"/>
                <w:szCs w:val="20"/>
              </w:rPr>
              <w:t>Bragado</w:t>
            </w:r>
            <w:r w:rsidRPr="00911DDB">
              <w:rPr>
                <w:rFonts w:ascii="Arial" w:hAnsi="Arial" w:cs="Arial"/>
                <w:sz w:val="20"/>
                <w:szCs w:val="20"/>
              </w:rPr>
              <w:t xml:space="preserve"> </w:t>
            </w:r>
          </w:p>
          <w:p w:rsidR="0066331D" w:rsidRPr="00911DDB" w:rsidRDefault="0066331D" w:rsidP="0060761A">
            <w:pPr>
              <w:jc w:val="center"/>
              <w:rPr>
                <w:rFonts w:ascii="Arial" w:hAnsi="Arial" w:cs="Arial"/>
                <w:sz w:val="20"/>
                <w:szCs w:val="20"/>
              </w:rPr>
            </w:pPr>
            <w:r w:rsidRPr="00911DDB">
              <w:rPr>
                <w:rFonts w:ascii="Arial" w:hAnsi="Arial" w:cs="Arial"/>
                <w:sz w:val="20"/>
                <w:szCs w:val="20"/>
              </w:rPr>
              <w:t>L – V  18:35 hs.</w:t>
            </w:r>
          </w:p>
          <w:p w:rsidR="0066331D" w:rsidRPr="00911DDB" w:rsidRDefault="0066331D" w:rsidP="0060761A">
            <w:pPr>
              <w:jc w:val="center"/>
              <w:rPr>
                <w:rFonts w:ascii="Arial" w:hAnsi="Arial" w:cs="Arial"/>
                <w:sz w:val="20"/>
                <w:szCs w:val="20"/>
              </w:rPr>
            </w:pPr>
            <w:r w:rsidRPr="00911DDB">
              <w:rPr>
                <w:rFonts w:ascii="Arial" w:hAnsi="Arial" w:cs="Arial"/>
                <w:sz w:val="20"/>
                <w:szCs w:val="20"/>
              </w:rPr>
              <w:t>Sábado 18:55 hs.</w:t>
            </w:r>
          </w:p>
          <w:p w:rsidR="0066331D" w:rsidRPr="00911DDB" w:rsidRDefault="0066331D" w:rsidP="0060761A">
            <w:pPr>
              <w:jc w:val="center"/>
              <w:rPr>
                <w:rFonts w:ascii="Arial" w:hAnsi="Arial" w:cs="Arial"/>
                <w:sz w:val="20"/>
                <w:szCs w:val="20"/>
              </w:rPr>
            </w:pPr>
            <w:r w:rsidRPr="00911DDB">
              <w:rPr>
                <w:rFonts w:ascii="Arial" w:hAnsi="Arial" w:cs="Arial"/>
                <w:sz w:val="20"/>
                <w:szCs w:val="20"/>
              </w:rPr>
              <w:t>Domingo 23:00 hs.</w:t>
            </w:r>
          </w:p>
          <w:p w:rsidR="0066331D" w:rsidRPr="00911DDB" w:rsidRDefault="0066331D" w:rsidP="0060761A">
            <w:pPr>
              <w:jc w:val="center"/>
              <w:rPr>
                <w:rFonts w:ascii="Arial" w:hAnsi="Arial" w:cs="Arial"/>
                <w:b/>
                <w:sz w:val="20"/>
                <w:szCs w:val="20"/>
              </w:rPr>
            </w:pPr>
            <w:r w:rsidRPr="00911DDB">
              <w:rPr>
                <w:rFonts w:ascii="Arial" w:hAnsi="Arial" w:cs="Arial"/>
                <w:b/>
                <w:sz w:val="20"/>
                <w:szCs w:val="20"/>
              </w:rPr>
              <w:t xml:space="preserve">Lincoln </w:t>
            </w:r>
          </w:p>
          <w:p w:rsidR="0066331D" w:rsidRPr="00911DDB" w:rsidRDefault="0066331D" w:rsidP="0060761A">
            <w:pPr>
              <w:jc w:val="center"/>
              <w:rPr>
                <w:rFonts w:ascii="Arial" w:hAnsi="Arial" w:cs="Arial"/>
                <w:sz w:val="20"/>
                <w:szCs w:val="20"/>
              </w:rPr>
            </w:pPr>
            <w:r w:rsidRPr="00911DDB">
              <w:rPr>
                <w:rFonts w:ascii="Arial" w:hAnsi="Arial" w:cs="Arial"/>
                <w:sz w:val="20"/>
                <w:szCs w:val="20"/>
              </w:rPr>
              <w:t>Viernes  18:35 hs.</w:t>
            </w:r>
          </w:p>
          <w:p w:rsidR="0066331D" w:rsidRPr="00911DDB" w:rsidRDefault="0066331D" w:rsidP="0060761A">
            <w:pPr>
              <w:jc w:val="center"/>
              <w:rPr>
                <w:rFonts w:ascii="Arial" w:hAnsi="Arial" w:cs="Arial"/>
                <w:sz w:val="20"/>
                <w:szCs w:val="20"/>
              </w:rPr>
            </w:pPr>
            <w:r w:rsidRPr="00911DDB">
              <w:rPr>
                <w:rFonts w:ascii="Arial" w:hAnsi="Arial" w:cs="Arial"/>
                <w:sz w:val="20"/>
                <w:szCs w:val="20"/>
              </w:rPr>
              <w:t>Sábado 18:55 hs.</w:t>
            </w:r>
          </w:p>
          <w:p w:rsidR="0066331D" w:rsidRPr="00911DDB" w:rsidRDefault="0066331D" w:rsidP="0060761A">
            <w:pPr>
              <w:jc w:val="center"/>
              <w:rPr>
                <w:rFonts w:ascii="Arial" w:hAnsi="Arial" w:cs="Arial"/>
                <w:b/>
                <w:sz w:val="20"/>
                <w:szCs w:val="20"/>
              </w:rPr>
            </w:pPr>
            <w:r w:rsidRPr="00911DDB">
              <w:rPr>
                <w:rFonts w:ascii="Arial" w:hAnsi="Arial" w:cs="Arial"/>
                <w:b/>
                <w:sz w:val="20"/>
                <w:szCs w:val="20"/>
              </w:rPr>
              <w:t>Carlos Casares</w:t>
            </w:r>
          </w:p>
          <w:p w:rsidR="0066331D" w:rsidRPr="00911DDB" w:rsidRDefault="0066331D" w:rsidP="0060761A">
            <w:pPr>
              <w:jc w:val="center"/>
              <w:rPr>
                <w:rFonts w:ascii="Arial" w:hAnsi="Arial" w:cs="Arial"/>
                <w:sz w:val="20"/>
                <w:szCs w:val="20"/>
              </w:rPr>
            </w:pPr>
            <w:r w:rsidRPr="00911DDB">
              <w:rPr>
                <w:rFonts w:ascii="Arial" w:hAnsi="Arial" w:cs="Arial"/>
                <w:sz w:val="20"/>
                <w:szCs w:val="20"/>
              </w:rPr>
              <w:t xml:space="preserve">L – </w:t>
            </w:r>
            <w:r>
              <w:rPr>
                <w:rFonts w:ascii="Arial" w:hAnsi="Arial" w:cs="Arial"/>
                <w:sz w:val="20"/>
                <w:szCs w:val="20"/>
              </w:rPr>
              <w:t xml:space="preserve">Ma - </w:t>
            </w:r>
            <w:r w:rsidRPr="00911DDB">
              <w:rPr>
                <w:rFonts w:ascii="Arial" w:hAnsi="Arial" w:cs="Arial"/>
                <w:sz w:val="20"/>
                <w:szCs w:val="20"/>
              </w:rPr>
              <w:t>Mi y Viernes  18:35 hs.</w:t>
            </w:r>
          </w:p>
          <w:p w:rsidR="0066331D" w:rsidRPr="00911DDB" w:rsidRDefault="0066331D" w:rsidP="0060761A">
            <w:pPr>
              <w:jc w:val="center"/>
              <w:rPr>
                <w:rFonts w:ascii="Arial" w:hAnsi="Arial" w:cs="Arial"/>
                <w:sz w:val="20"/>
                <w:szCs w:val="20"/>
              </w:rPr>
            </w:pPr>
            <w:r w:rsidRPr="00911DDB">
              <w:rPr>
                <w:rFonts w:ascii="Arial" w:hAnsi="Arial" w:cs="Arial"/>
                <w:sz w:val="20"/>
                <w:szCs w:val="20"/>
              </w:rPr>
              <w:t>Sábado 18:55 hs.</w:t>
            </w:r>
          </w:p>
          <w:p w:rsidR="0066331D" w:rsidRPr="00911DDB" w:rsidRDefault="0066331D" w:rsidP="0060761A">
            <w:pPr>
              <w:jc w:val="center"/>
              <w:rPr>
                <w:rFonts w:ascii="Arial" w:hAnsi="Arial" w:cs="Arial"/>
                <w:b/>
                <w:sz w:val="20"/>
                <w:szCs w:val="20"/>
              </w:rPr>
            </w:pPr>
            <w:r w:rsidRPr="00911DDB">
              <w:rPr>
                <w:rFonts w:ascii="Arial" w:hAnsi="Arial" w:cs="Arial"/>
                <w:b/>
                <w:sz w:val="20"/>
                <w:szCs w:val="20"/>
              </w:rPr>
              <w:t>Pehuajó</w:t>
            </w:r>
          </w:p>
          <w:p w:rsidR="0066331D" w:rsidRPr="00911DDB" w:rsidRDefault="0066331D" w:rsidP="0060761A">
            <w:pPr>
              <w:jc w:val="center"/>
              <w:rPr>
                <w:rFonts w:ascii="Arial" w:hAnsi="Arial" w:cs="Arial"/>
                <w:sz w:val="20"/>
                <w:szCs w:val="20"/>
              </w:rPr>
            </w:pPr>
            <w:r w:rsidRPr="00911DDB">
              <w:rPr>
                <w:rFonts w:ascii="Arial" w:hAnsi="Arial" w:cs="Arial"/>
                <w:sz w:val="20"/>
                <w:szCs w:val="20"/>
              </w:rPr>
              <w:t>L – Ma – V   18:35 hs.</w:t>
            </w:r>
          </w:p>
          <w:p w:rsidR="0066331D" w:rsidRPr="00911DDB" w:rsidRDefault="0066331D" w:rsidP="0060761A">
            <w:pPr>
              <w:jc w:val="center"/>
              <w:rPr>
                <w:rFonts w:ascii="Arial" w:hAnsi="Arial" w:cs="Arial"/>
                <w:sz w:val="20"/>
                <w:szCs w:val="20"/>
              </w:rPr>
            </w:pPr>
            <w:r w:rsidRPr="00911DDB">
              <w:rPr>
                <w:rFonts w:ascii="Arial" w:hAnsi="Arial" w:cs="Arial"/>
                <w:sz w:val="20"/>
                <w:szCs w:val="20"/>
              </w:rPr>
              <w:t>Sábado 18:55 hs.</w:t>
            </w:r>
          </w:p>
        </w:tc>
        <w:tc>
          <w:tcPr>
            <w:tcW w:w="1276" w:type="dxa"/>
          </w:tcPr>
          <w:p w:rsidR="0066331D" w:rsidRPr="0077203B" w:rsidRDefault="0066331D" w:rsidP="0060761A">
            <w:pPr>
              <w:jc w:val="center"/>
              <w:rPr>
                <w:rFonts w:ascii="Arial" w:hAnsi="Arial" w:cs="Arial"/>
                <w:sz w:val="20"/>
                <w:szCs w:val="20"/>
                <w:lang w:val="en-US"/>
              </w:rPr>
            </w:pPr>
            <w:r w:rsidRPr="0077203B">
              <w:rPr>
                <w:rFonts w:ascii="Arial" w:hAnsi="Arial" w:cs="Arial"/>
                <w:sz w:val="20"/>
                <w:szCs w:val="20"/>
                <w:lang w:val="en-US"/>
              </w:rPr>
              <w:t>209 Km</w:t>
            </w:r>
          </w:p>
          <w:p w:rsidR="0066331D" w:rsidRPr="0077203B" w:rsidRDefault="0066331D" w:rsidP="0060761A">
            <w:pPr>
              <w:jc w:val="center"/>
              <w:rPr>
                <w:rFonts w:ascii="Arial" w:hAnsi="Arial" w:cs="Arial"/>
                <w:sz w:val="20"/>
                <w:szCs w:val="20"/>
                <w:lang w:val="en-US"/>
              </w:rPr>
            </w:pPr>
          </w:p>
          <w:p w:rsidR="0066331D" w:rsidRPr="0077203B" w:rsidRDefault="0066331D" w:rsidP="0060761A">
            <w:pPr>
              <w:jc w:val="center"/>
              <w:rPr>
                <w:rFonts w:ascii="Arial" w:hAnsi="Arial" w:cs="Arial"/>
                <w:sz w:val="20"/>
                <w:szCs w:val="20"/>
                <w:lang w:val="en-US"/>
              </w:rPr>
            </w:pPr>
          </w:p>
          <w:p w:rsidR="0066331D" w:rsidRPr="0077203B" w:rsidRDefault="0066331D" w:rsidP="0060761A">
            <w:pPr>
              <w:jc w:val="center"/>
              <w:rPr>
                <w:rFonts w:ascii="Arial" w:hAnsi="Arial" w:cs="Arial"/>
                <w:sz w:val="20"/>
                <w:szCs w:val="20"/>
                <w:lang w:val="en-US"/>
              </w:rPr>
            </w:pPr>
          </w:p>
          <w:p w:rsidR="0066331D" w:rsidRPr="0077203B" w:rsidRDefault="0066331D" w:rsidP="0060761A">
            <w:pPr>
              <w:jc w:val="center"/>
              <w:rPr>
                <w:rFonts w:ascii="Arial" w:hAnsi="Arial" w:cs="Arial"/>
                <w:sz w:val="20"/>
                <w:szCs w:val="20"/>
                <w:lang w:val="en-US"/>
              </w:rPr>
            </w:pPr>
            <w:r w:rsidRPr="0077203B">
              <w:rPr>
                <w:rFonts w:ascii="Arial" w:hAnsi="Arial" w:cs="Arial"/>
                <w:sz w:val="20"/>
                <w:szCs w:val="20"/>
                <w:lang w:val="en-US"/>
              </w:rPr>
              <w:t>313 Km</w:t>
            </w:r>
          </w:p>
          <w:p w:rsidR="0066331D" w:rsidRPr="0077203B" w:rsidRDefault="0066331D" w:rsidP="0060761A">
            <w:pPr>
              <w:jc w:val="center"/>
              <w:rPr>
                <w:rFonts w:ascii="Arial" w:hAnsi="Arial" w:cs="Arial"/>
                <w:sz w:val="20"/>
                <w:szCs w:val="20"/>
                <w:lang w:val="en-US"/>
              </w:rPr>
            </w:pPr>
            <w:r w:rsidRPr="0077203B">
              <w:rPr>
                <w:rFonts w:ascii="Arial" w:hAnsi="Arial" w:cs="Arial"/>
                <w:sz w:val="20"/>
                <w:szCs w:val="20"/>
                <w:lang w:val="en-US"/>
              </w:rPr>
              <w:t>(104 Km)</w:t>
            </w:r>
          </w:p>
          <w:p w:rsidR="0066331D" w:rsidRPr="0077203B" w:rsidRDefault="0066331D" w:rsidP="0060761A">
            <w:pPr>
              <w:rPr>
                <w:rFonts w:ascii="Arial" w:hAnsi="Arial" w:cs="Arial"/>
                <w:sz w:val="20"/>
                <w:szCs w:val="20"/>
                <w:lang w:val="en-US"/>
              </w:rPr>
            </w:pPr>
          </w:p>
          <w:p w:rsidR="0066331D" w:rsidRPr="0077203B" w:rsidRDefault="0066331D" w:rsidP="0060761A">
            <w:pPr>
              <w:jc w:val="center"/>
              <w:rPr>
                <w:rFonts w:ascii="Arial" w:hAnsi="Arial" w:cs="Arial"/>
                <w:sz w:val="20"/>
                <w:szCs w:val="20"/>
                <w:lang w:val="en-US"/>
              </w:rPr>
            </w:pPr>
            <w:r w:rsidRPr="0077203B">
              <w:rPr>
                <w:rFonts w:ascii="Arial" w:hAnsi="Arial" w:cs="Arial"/>
                <w:sz w:val="20"/>
                <w:szCs w:val="20"/>
                <w:lang w:val="en-US"/>
              </w:rPr>
              <w:t>310 Km</w:t>
            </w:r>
          </w:p>
          <w:p w:rsidR="0066331D" w:rsidRPr="0077203B" w:rsidRDefault="0066331D" w:rsidP="0060761A">
            <w:pPr>
              <w:jc w:val="center"/>
              <w:rPr>
                <w:rFonts w:ascii="Arial" w:hAnsi="Arial" w:cs="Arial"/>
                <w:sz w:val="20"/>
                <w:szCs w:val="20"/>
                <w:lang w:val="en-US"/>
              </w:rPr>
            </w:pPr>
            <w:r w:rsidRPr="0077203B">
              <w:rPr>
                <w:rFonts w:ascii="Arial" w:hAnsi="Arial" w:cs="Arial"/>
                <w:sz w:val="20"/>
                <w:szCs w:val="20"/>
                <w:lang w:val="en-US"/>
              </w:rPr>
              <w:t>(105 Km)</w:t>
            </w:r>
          </w:p>
          <w:p w:rsidR="0066331D" w:rsidRPr="0077203B" w:rsidRDefault="0066331D" w:rsidP="0060761A">
            <w:pPr>
              <w:jc w:val="center"/>
              <w:rPr>
                <w:rFonts w:ascii="Arial" w:hAnsi="Arial" w:cs="Arial"/>
                <w:sz w:val="20"/>
                <w:szCs w:val="20"/>
                <w:lang w:val="en-US"/>
              </w:rPr>
            </w:pPr>
          </w:p>
          <w:p w:rsidR="0066331D" w:rsidRPr="0077203B" w:rsidRDefault="0066331D" w:rsidP="0060761A">
            <w:pPr>
              <w:jc w:val="center"/>
              <w:rPr>
                <w:rFonts w:ascii="Arial" w:hAnsi="Arial" w:cs="Arial"/>
                <w:sz w:val="20"/>
                <w:szCs w:val="20"/>
                <w:lang w:val="en-US"/>
              </w:rPr>
            </w:pPr>
          </w:p>
          <w:p w:rsidR="0066331D" w:rsidRDefault="0066331D" w:rsidP="0060761A">
            <w:pPr>
              <w:jc w:val="center"/>
              <w:rPr>
                <w:rFonts w:ascii="Arial" w:hAnsi="Arial" w:cs="Arial"/>
                <w:sz w:val="20"/>
                <w:szCs w:val="20"/>
              </w:rPr>
            </w:pPr>
            <w:r w:rsidRPr="00911DDB">
              <w:rPr>
                <w:rFonts w:ascii="Arial" w:hAnsi="Arial" w:cs="Arial"/>
                <w:sz w:val="20"/>
                <w:szCs w:val="20"/>
              </w:rPr>
              <w:t>363 Km</w:t>
            </w:r>
          </w:p>
          <w:p w:rsidR="0066331D" w:rsidRPr="00911DDB" w:rsidRDefault="0066331D" w:rsidP="0060761A">
            <w:pPr>
              <w:jc w:val="center"/>
              <w:rPr>
                <w:rFonts w:ascii="Arial" w:hAnsi="Arial" w:cs="Arial"/>
                <w:sz w:val="20"/>
                <w:szCs w:val="20"/>
              </w:rPr>
            </w:pPr>
            <w:r>
              <w:rPr>
                <w:rFonts w:ascii="Arial" w:hAnsi="Arial" w:cs="Arial"/>
                <w:sz w:val="20"/>
                <w:szCs w:val="20"/>
              </w:rPr>
              <w:t>(164 Km)</w:t>
            </w:r>
          </w:p>
          <w:p w:rsidR="0066331D" w:rsidRPr="00911DDB" w:rsidRDefault="0066331D" w:rsidP="0060761A">
            <w:pPr>
              <w:rPr>
                <w:rFonts w:ascii="Arial" w:hAnsi="Arial" w:cs="Arial"/>
                <w:sz w:val="20"/>
                <w:szCs w:val="20"/>
              </w:rPr>
            </w:pPr>
          </w:p>
        </w:tc>
        <w:tc>
          <w:tcPr>
            <w:tcW w:w="1559" w:type="dxa"/>
          </w:tcPr>
          <w:p w:rsidR="0066331D" w:rsidRPr="00911DDB" w:rsidRDefault="0066331D" w:rsidP="0060761A">
            <w:pPr>
              <w:jc w:val="center"/>
              <w:rPr>
                <w:rFonts w:ascii="Arial" w:hAnsi="Arial" w:cs="Arial"/>
                <w:sz w:val="20"/>
                <w:szCs w:val="20"/>
                <w:lang w:val="en-US"/>
              </w:rPr>
            </w:pPr>
            <w:r w:rsidRPr="00911DDB">
              <w:rPr>
                <w:rFonts w:ascii="Arial" w:hAnsi="Arial" w:cs="Arial"/>
                <w:sz w:val="20"/>
                <w:szCs w:val="20"/>
                <w:lang w:val="en-US"/>
              </w:rPr>
              <w:t>2.926 Km</w:t>
            </w:r>
          </w:p>
          <w:p w:rsidR="0066331D" w:rsidRPr="00911DDB" w:rsidRDefault="0066331D" w:rsidP="0060761A">
            <w:pPr>
              <w:jc w:val="center"/>
              <w:rPr>
                <w:rFonts w:ascii="Arial" w:hAnsi="Arial" w:cs="Arial"/>
                <w:sz w:val="16"/>
                <w:szCs w:val="16"/>
                <w:lang w:val="en-US"/>
              </w:rPr>
            </w:pPr>
            <w:r w:rsidRPr="00911DDB">
              <w:rPr>
                <w:rFonts w:ascii="Arial" w:hAnsi="Arial" w:cs="Arial"/>
                <w:sz w:val="16"/>
                <w:szCs w:val="16"/>
                <w:lang w:val="en-US"/>
              </w:rPr>
              <w:t>(209 Km x 7 x 2)</w:t>
            </w:r>
          </w:p>
          <w:p w:rsidR="0066331D" w:rsidRPr="00911DDB" w:rsidRDefault="0066331D" w:rsidP="0060761A">
            <w:pPr>
              <w:jc w:val="center"/>
              <w:rPr>
                <w:rFonts w:ascii="Arial" w:hAnsi="Arial" w:cs="Arial"/>
                <w:sz w:val="20"/>
                <w:szCs w:val="20"/>
                <w:lang w:val="en-US"/>
              </w:rPr>
            </w:pPr>
          </w:p>
          <w:p w:rsidR="0066331D" w:rsidRPr="00911DDB" w:rsidRDefault="0066331D" w:rsidP="0060761A">
            <w:pPr>
              <w:jc w:val="center"/>
              <w:rPr>
                <w:rFonts w:ascii="Arial" w:hAnsi="Arial" w:cs="Arial"/>
                <w:sz w:val="20"/>
                <w:szCs w:val="20"/>
                <w:lang w:val="en-US"/>
              </w:rPr>
            </w:pPr>
          </w:p>
          <w:p w:rsidR="0066331D" w:rsidRPr="00911DDB" w:rsidRDefault="0066331D" w:rsidP="0060761A">
            <w:pPr>
              <w:jc w:val="center"/>
              <w:rPr>
                <w:rFonts w:ascii="Arial" w:hAnsi="Arial" w:cs="Arial"/>
                <w:sz w:val="20"/>
                <w:szCs w:val="20"/>
                <w:lang w:val="en-US"/>
              </w:rPr>
            </w:pPr>
            <w:r>
              <w:rPr>
                <w:rFonts w:ascii="Arial" w:hAnsi="Arial" w:cs="Arial"/>
                <w:sz w:val="20"/>
                <w:szCs w:val="20"/>
                <w:lang w:val="en-US"/>
              </w:rPr>
              <w:t>416</w:t>
            </w:r>
            <w:r w:rsidRPr="00911DDB">
              <w:rPr>
                <w:rFonts w:ascii="Arial" w:hAnsi="Arial" w:cs="Arial"/>
                <w:sz w:val="20"/>
                <w:szCs w:val="20"/>
                <w:lang w:val="en-US"/>
              </w:rPr>
              <w:t xml:space="preserve"> Km</w:t>
            </w:r>
          </w:p>
          <w:p w:rsidR="0066331D" w:rsidRPr="00911DDB" w:rsidRDefault="0066331D" w:rsidP="0060761A">
            <w:pPr>
              <w:jc w:val="center"/>
              <w:rPr>
                <w:rFonts w:ascii="Arial" w:hAnsi="Arial" w:cs="Arial"/>
                <w:sz w:val="16"/>
                <w:szCs w:val="16"/>
                <w:lang w:val="en-US"/>
              </w:rPr>
            </w:pPr>
            <w:r>
              <w:rPr>
                <w:rFonts w:ascii="Arial" w:hAnsi="Arial" w:cs="Arial"/>
                <w:sz w:val="16"/>
                <w:szCs w:val="16"/>
                <w:lang w:val="en-US"/>
              </w:rPr>
              <w:t>(104</w:t>
            </w:r>
            <w:r w:rsidRPr="00911DDB">
              <w:rPr>
                <w:rFonts w:ascii="Arial" w:hAnsi="Arial" w:cs="Arial"/>
                <w:sz w:val="16"/>
                <w:szCs w:val="16"/>
                <w:lang w:val="en-US"/>
              </w:rPr>
              <w:t xml:space="preserve"> Km x 2 x 2)</w:t>
            </w:r>
          </w:p>
          <w:p w:rsidR="0066331D" w:rsidRDefault="0066331D" w:rsidP="0060761A">
            <w:pPr>
              <w:jc w:val="center"/>
              <w:rPr>
                <w:rFonts w:ascii="Arial" w:hAnsi="Arial" w:cs="Arial"/>
                <w:sz w:val="20"/>
                <w:szCs w:val="20"/>
                <w:lang w:val="en-US"/>
              </w:rPr>
            </w:pPr>
          </w:p>
          <w:p w:rsidR="0066331D" w:rsidRPr="00911DDB" w:rsidRDefault="0066331D" w:rsidP="0060761A">
            <w:pPr>
              <w:rPr>
                <w:rFonts w:ascii="Arial" w:hAnsi="Arial" w:cs="Arial"/>
                <w:sz w:val="20"/>
                <w:szCs w:val="20"/>
                <w:lang w:val="en-US"/>
              </w:rPr>
            </w:pPr>
          </w:p>
          <w:p w:rsidR="0066331D" w:rsidRPr="00911DDB" w:rsidRDefault="0066331D" w:rsidP="0060761A">
            <w:pPr>
              <w:jc w:val="center"/>
              <w:rPr>
                <w:rFonts w:ascii="Arial" w:hAnsi="Arial" w:cs="Arial"/>
                <w:sz w:val="20"/>
                <w:szCs w:val="20"/>
                <w:lang w:val="en-US"/>
              </w:rPr>
            </w:pPr>
            <w:r>
              <w:rPr>
                <w:rFonts w:ascii="Arial" w:hAnsi="Arial" w:cs="Arial"/>
                <w:sz w:val="20"/>
                <w:szCs w:val="20"/>
                <w:lang w:val="en-US"/>
              </w:rPr>
              <w:t>420</w:t>
            </w:r>
            <w:r w:rsidRPr="00911DDB">
              <w:rPr>
                <w:rFonts w:ascii="Arial" w:hAnsi="Arial" w:cs="Arial"/>
                <w:sz w:val="20"/>
                <w:szCs w:val="20"/>
                <w:lang w:val="en-US"/>
              </w:rPr>
              <w:t xml:space="preserve"> Km</w:t>
            </w:r>
          </w:p>
          <w:p w:rsidR="0066331D" w:rsidRPr="00911DDB" w:rsidRDefault="0066331D" w:rsidP="0060761A">
            <w:pPr>
              <w:jc w:val="center"/>
              <w:rPr>
                <w:rFonts w:ascii="Arial" w:hAnsi="Arial" w:cs="Arial"/>
                <w:sz w:val="16"/>
                <w:szCs w:val="16"/>
                <w:lang w:val="en-US"/>
              </w:rPr>
            </w:pPr>
            <w:r>
              <w:rPr>
                <w:rFonts w:ascii="Arial" w:hAnsi="Arial" w:cs="Arial"/>
                <w:sz w:val="16"/>
                <w:szCs w:val="16"/>
                <w:lang w:val="en-US"/>
              </w:rPr>
              <w:t>(105 Km x 2</w:t>
            </w:r>
            <w:r w:rsidRPr="00911DDB">
              <w:rPr>
                <w:rFonts w:ascii="Arial" w:hAnsi="Arial" w:cs="Arial"/>
                <w:sz w:val="16"/>
                <w:szCs w:val="16"/>
                <w:lang w:val="en-US"/>
              </w:rPr>
              <w:t xml:space="preserve"> x 2)</w:t>
            </w:r>
          </w:p>
          <w:p w:rsidR="0066331D" w:rsidRPr="00911DDB" w:rsidRDefault="0066331D" w:rsidP="0060761A">
            <w:pPr>
              <w:jc w:val="center"/>
              <w:rPr>
                <w:rFonts w:ascii="Arial" w:hAnsi="Arial" w:cs="Arial"/>
                <w:sz w:val="20"/>
                <w:szCs w:val="20"/>
                <w:lang w:val="en-US"/>
              </w:rPr>
            </w:pPr>
          </w:p>
          <w:p w:rsidR="0066331D" w:rsidRPr="00911DDB" w:rsidRDefault="0066331D" w:rsidP="0060761A">
            <w:pPr>
              <w:rPr>
                <w:rFonts w:ascii="Arial" w:hAnsi="Arial" w:cs="Arial"/>
                <w:sz w:val="20"/>
                <w:szCs w:val="20"/>
                <w:lang w:val="en-US"/>
              </w:rPr>
            </w:pPr>
          </w:p>
          <w:p w:rsidR="0066331D" w:rsidRPr="00911DDB" w:rsidRDefault="0066331D" w:rsidP="0060761A">
            <w:pPr>
              <w:jc w:val="center"/>
              <w:rPr>
                <w:rFonts w:ascii="Arial" w:hAnsi="Arial" w:cs="Arial"/>
                <w:sz w:val="20"/>
                <w:szCs w:val="20"/>
                <w:lang w:val="en-US"/>
              </w:rPr>
            </w:pPr>
            <w:r>
              <w:rPr>
                <w:rFonts w:ascii="Arial" w:hAnsi="Arial" w:cs="Arial"/>
                <w:sz w:val="20"/>
                <w:szCs w:val="20"/>
                <w:lang w:val="en-US"/>
              </w:rPr>
              <w:t>1.312</w:t>
            </w:r>
            <w:r w:rsidRPr="00911DDB">
              <w:rPr>
                <w:rFonts w:ascii="Arial" w:hAnsi="Arial" w:cs="Arial"/>
                <w:sz w:val="20"/>
                <w:szCs w:val="20"/>
                <w:lang w:val="en-US"/>
              </w:rPr>
              <w:t xml:space="preserve"> Km</w:t>
            </w:r>
          </w:p>
          <w:p w:rsidR="0066331D" w:rsidRPr="00911DDB" w:rsidRDefault="0066331D" w:rsidP="0060761A">
            <w:pPr>
              <w:jc w:val="center"/>
              <w:rPr>
                <w:rFonts w:ascii="Arial" w:hAnsi="Arial" w:cs="Arial"/>
                <w:sz w:val="16"/>
                <w:szCs w:val="16"/>
                <w:lang w:val="en-US"/>
              </w:rPr>
            </w:pPr>
            <w:r>
              <w:rPr>
                <w:rFonts w:ascii="Arial" w:hAnsi="Arial" w:cs="Arial"/>
                <w:sz w:val="16"/>
                <w:szCs w:val="16"/>
                <w:lang w:val="en-US"/>
              </w:rPr>
              <w:t>(164</w:t>
            </w:r>
            <w:r w:rsidRPr="00911DDB">
              <w:rPr>
                <w:rFonts w:ascii="Arial" w:hAnsi="Arial" w:cs="Arial"/>
                <w:sz w:val="16"/>
                <w:szCs w:val="16"/>
                <w:lang w:val="en-US"/>
              </w:rPr>
              <w:t xml:space="preserve"> Km x 4 x 2)</w:t>
            </w:r>
          </w:p>
          <w:p w:rsidR="0066331D" w:rsidRPr="00911DDB" w:rsidRDefault="0066331D" w:rsidP="0060761A">
            <w:pPr>
              <w:rPr>
                <w:rFonts w:ascii="Arial" w:hAnsi="Arial" w:cs="Arial"/>
                <w:sz w:val="20"/>
                <w:szCs w:val="20"/>
                <w:lang w:val="en-US"/>
              </w:rPr>
            </w:pPr>
          </w:p>
        </w:tc>
      </w:tr>
      <w:tr w:rsidR="0066331D" w:rsidRPr="00181BBE" w:rsidTr="0060761A">
        <w:tc>
          <w:tcPr>
            <w:tcW w:w="3652" w:type="dxa"/>
          </w:tcPr>
          <w:p w:rsidR="0066331D" w:rsidRPr="00911DDB" w:rsidRDefault="0066331D" w:rsidP="0060761A">
            <w:pPr>
              <w:rPr>
                <w:rFonts w:ascii="Arial" w:hAnsi="Arial" w:cs="Arial"/>
                <w:sz w:val="20"/>
                <w:szCs w:val="20"/>
              </w:rPr>
            </w:pPr>
            <w:r w:rsidRPr="00911DDB">
              <w:rPr>
                <w:rFonts w:ascii="Arial" w:hAnsi="Arial" w:cs="Arial"/>
                <w:sz w:val="20"/>
                <w:szCs w:val="20"/>
              </w:rPr>
              <w:t>Constitución – Mar del Plata / Miramar</w:t>
            </w:r>
          </w:p>
        </w:tc>
        <w:tc>
          <w:tcPr>
            <w:tcW w:w="2693" w:type="dxa"/>
          </w:tcPr>
          <w:p w:rsidR="0066331D" w:rsidRPr="00911DDB" w:rsidRDefault="0066331D" w:rsidP="0060761A">
            <w:pPr>
              <w:jc w:val="center"/>
              <w:rPr>
                <w:rFonts w:ascii="Arial" w:hAnsi="Arial" w:cs="Arial"/>
                <w:b/>
                <w:sz w:val="20"/>
                <w:szCs w:val="20"/>
              </w:rPr>
            </w:pPr>
            <w:r w:rsidRPr="00911DDB">
              <w:rPr>
                <w:rFonts w:ascii="Arial" w:hAnsi="Arial" w:cs="Arial"/>
                <w:b/>
                <w:sz w:val="20"/>
                <w:szCs w:val="20"/>
              </w:rPr>
              <w:t>Mar del Plata</w:t>
            </w:r>
          </w:p>
          <w:p w:rsidR="0066331D" w:rsidRPr="00911DDB" w:rsidRDefault="0066331D" w:rsidP="0060761A">
            <w:pPr>
              <w:jc w:val="center"/>
              <w:rPr>
                <w:rFonts w:ascii="Arial" w:hAnsi="Arial" w:cs="Arial"/>
                <w:sz w:val="20"/>
                <w:szCs w:val="20"/>
              </w:rPr>
            </w:pPr>
            <w:r w:rsidRPr="00911DDB">
              <w:rPr>
                <w:rFonts w:ascii="Arial" w:hAnsi="Arial" w:cs="Arial"/>
                <w:sz w:val="20"/>
                <w:szCs w:val="20"/>
              </w:rPr>
              <w:t>L – Mi – V  15:22 hs.</w:t>
            </w:r>
          </w:p>
          <w:p w:rsidR="0066331D" w:rsidRPr="00911DDB" w:rsidRDefault="0066331D" w:rsidP="0060761A">
            <w:pPr>
              <w:jc w:val="center"/>
              <w:rPr>
                <w:rFonts w:ascii="Arial" w:hAnsi="Arial" w:cs="Arial"/>
                <w:sz w:val="20"/>
                <w:szCs w:val="20"/>
              </w:rPr>
            </w:pPr>
            <w:r w:rsidRPr="00911DDB">
              <w:rPr>
                <w:rFonts w:ascii="Arial" w:hAnsi="Arial" w:cs="Arial"/>
                <w:sz w:val="20"/>
                <w:szCs w:val="20"/>
              </w:rPr>
              <w:t>Ma – V 18:02 hs.</w:t>
            </w:r>
          </w:p>
          <w:p w:rsidR="0066331D" w:rsidRPr="00911DDB" w:rsidRDefault="0066331D" w:rsidP="0060761A">
            <w:pPr>
              <w:jc w:val="center"/>
              <w:rPr>
                <w:rFonts w:ascii="Arial" w:hAnsi="Arial" w:cs="Arial"/>
                <w:b/>
                <w:sz w:val="20"/>
                <w:szCs w:val="20"/>
              </w:rPr>
            </w:pPr>
            <w:r w:rsidRPr="00911DDB">
              <w:rPr>
                <w:rFonts w:ascii="Arial" w:hAnsi="Arial" w:cs="Arial"/>
                <w:b/>
                <w:sz w:val="20"/>
                <w:szCs w:val="20"/>
              </w:rPr>
              <w:t>Miramar</w:t>
            </w:r>
          </w:p>
          <w:p w:rsidR="0066331D" w:rsidRPr="00911DDB" w:rsidRDefault="0066331D" w:rsidP="0060761A">
            <w:pPr>
              <w:jc w:val="center"/>
              <w:rPr>
                <w:rFonts w:ascii="Arial" w:hAnsi="Arial" w:cs="Arial"/>
                <w:sz w:val="20"/>
                <w:szCs w:val="20"/>
              </w:rPr>
            </w:pPr>
            <w:r w:rsidRPr="00911DDB">
              <w:rPr>
                <w:rFonts w:ascii="Arial" w:hAnsi="Arial" w:cs="Arial"/>
                <w:sz w:val="20"/>
                <w:szCs w:val="20"/>
              </w:rPr>
              <w:t>(A partir 22 febrero 2013)</w:t>
            </w:r>
          </w:p>
          <w:p w:rsidR="0066331D" w:rsidRPr="00911DDB" w:rsidRDefault="0066331D" w:rsidP="0060761A">
            <w:pPr>
              <w:jc w:val="center"/>
              <w:rPr>
                <w:rFonts w:ascii="Arial" w:hAnsi="Arial" w:cs="Arial"/>
                <w:sz w:val="20"/>
                <w:szCs w:val="20"/>
              </w:rPr>
            </w:pPr>
            <w:r w:rsidRPr="00911DDB">
              <w:rPr>
                <w:rFonts w:ascii="Arial" w:hAnsi="Arial" w:cs="Arial"/>
                <w:sz w:val="20"/>
                <w:szCs w:val="20"/>
              </w:rPr>
              <w:t>V 15:22 hs</w:t>
            </w:r>
          </w:p>
        </w:tc>
        <w:tc>
          <w:tcPr>
            <w:tcW w:w="1276" w:type="dxa"/>
          </w:tcPr>
          <w:p w:rsidR="0066331D" w:rsidRPr="00911DDB" w:rsidRDefault="0066331D" w:rsidP="0060761A">
            <w:pPr>
              <w:jc w:val="center"/>
              <w:rPr>
                <w:rFonts w:ascii="Arial" w:hAnsi="Arial" w:cs="Arial"/>
                <w:sz w:val="20"/>
                <w:szCs w:val="20"/>
              </w:rPr>
            </w:pPr>
            <w:r w:rsidRPr="00911DDB">
              <w:rPr>
                <w:rFonts w:ascii="Arial" w:hAnsi="Arial" w:cs="Arial"/>
                <w:sz w:val="20"/>
                <w:szCs w:val="20"/>
              </w:rPr>
              <w:t>400 Km</w:t>
            </w:r>
          </w:p>
          <w:p w:rsidR="0066331D" w:rsidRPr="00911DDB" w:rsidRDefault="0066331D" w:rsidP="0060761A">
            <w:pPr>
              <w:jc w:val="center"/>
              <w:rPr>
                <w:rFonts w:ascii="Arial" w:hAnsi="Arial" w:cs="Arial"/>
                <w:sz w:val="20"/>
                <w:szCs w:val="20"/>
              </w:rPr>
            </w:pPr>
          </w:p>
          <w:p w:rsidR="0066331D" w:rsidRPr="00911DDB" w:rsidRDefault="0066331D" w:rsidP="0060761A">
            <w:pPr>
              <w:jc w:val="center"/>
              <w:rPr>
                <w:rFonts w:ascii="Arial" w:hAnsi="Arial" w:cs="Arial"/>
                <w:sz w:val="20"/>
                <w:szCs w:val="20"/>
              </w:rPr>
            </w:pPr>
          </w:p>
          <w:p w:rsidR="0066331D" w:rsidRDefault="0066331D" w:rsidP="0060761A">
            <w:pPr>
              <w:jc w:val="center"/>
              <w:rPr>
                <w:rFonts w:ascii="Arial" w:hAnsi="Arial" w:cs="Arial"/>
                <w:sz w:val="20"/>
                <w:szCs w:val="20"/>
              </w:rPr>
            </w:pPr>
            <w:r>
              <w:rPr>
                <w:rFonts w:ascii="Arial" w:hAnsi="Arial" w:cs="Arial"/>
                <w:sz w:val="20"/>
                <w:szCs w:val="20"/>
              </w:rPr>
              <w:t>440 Km</w:t>
            </w:r>
          </w:p>
          <w:p w:rsidR="0066331D" w:rsidRPr="00911DDB" w:rsidRDefault="0066331D" w:rsidP="0060761A">
            <w:pPr>
              <w:jc w:val="center"/>
              <w:rPr>
                <w:rFonts w:ascii="Arial" w:hAnsi="Arial" w:cs="Arial"/>
                <w:sz w:val="20"/>
                <w:szCs w:val="20"/>
              </w:rPr>
            </w:pPr>
            <w:r>
              <w:rPr>
                <w:rFonts w:ascii="Arial" w:hAnsi="Arial" w:cs="Arial"/>
                <w:sz w:val="20"/>
                <w:szCs w:val="20"/>
              </w:rPr>
              <w:t>(</w:t>
            </w:r>
            <w:r w:rsidRPr="00911DDB">
              <w:rPr>
                <w:rFonts w:ascii="Arial" w:hAnsi="Arial" w:cs="Arial"/>
                <w:sz w:val="20"/>
                <w:szCs w:val="20"/>
              </w:rPr>
              <w:t>40 Km</w:t>
            </w:r>
            <w:r>
              <w:rPr>
                <w:rFonts w:ascii="Arial" w:hAnsi="Arial" w:cs="Arial"/>
                <w:sz w:val="20"/>
                <w:szCs w:val="20"/>
              </w:rPr>
              <w:t>)</w:t>
            </w:r>
          </w:p>
        </w:tc>
        <w:tc>
          <w:tcPr>
            <w:tcW w:w="1559" w:type="dxa"/>
          </w:tcPr>
          <w:p w:rsidR="0066331D" w:rsidRPr="00911DDB" w:rsidRDefault="0066331D" w:rsidP="0060761A">
            <w:pPr>
              <w:jc w:val="center"/>
              <w:rPr>
                <w:rFonts w:ascii="Arial" w:hAnsi="Arial" w:cs="Arial"/>
                <w:sz w:val="20"/>
                <w:szCs w:val="20"/>
                <w:lang w:val="en-US"/>
              </w:rPr>
            </w:pPr>
            <w:r w:rsidRPr="00911DDB">
              <w:rPr>
                <w:rFonts w:ascii="Arial" w:hAnsi="Arial" w:cs="Arial"/>
                <w:sz w:val="20"/>
                <w:szCs w:val="20"/>
                <w:lang w:val="en-US"/>
              </w:rPr>
              <w:t>4.000 Km</w:t>
            </w:r>
          </w:p>
          <w:p w:rsidR="0066331D" w:rsidRPr="00911DDB" w:rsidRDefault="0066331D" w:rsidP="0060761A">
            <w:pPr>
              <w:jc w:val="center"/>
              <w:rPr>
                <w:rFonts w:ascii="Arial" w:hAnsi="Arial" w:cs="Arial"/>
                <w:sz w:val="16"/>
                <w:szCs w:val="16"/>
                <w:lang w:val="en-US"/>
              </w:rPr>
            </w:pPr>
            <w:r w:rsidRPr="00911DDB">
              <w:rPr>
                <w:rFonts w:ascii="Arial" w:hAnsi="Arial" w:cs="Arial"/>
                <w:sz w:val="16"/>
                <w:szCs w:val="16"/>
                <w:lang w:val="en-US"/>
              </w:rPr>
              <w:t>(400 Km x 5 x 2)</w:t>
            </w:r>
          </w:p>
          <w:p w:rsidR="0066331D" w:rsidRPr="00911DDB" w:rsidRDefault="0066331D" w:rsidP="0060761A">
            <w:pPr>
              <w:jc w:val="center"/>
              <w:rPr>
                <w:rFonts w:ascii="Arial" w:hAnsi="Arial" w:cs="Arial"/>
                <w:sz w:val="20"/>
                <w:szCs w:val="20"/>
                <w:lang w:val="en-US"/>
              </w:rPr>
            </w:pPr>
          </w:p>
          <w:p w:rsidR="0066331D" w:rsidRPr="00911DDB" w:rsidRDefault="0066331D" w:rsidP="0060761A">
            <w:pPr>
              <w:jc w:val="center"/>
              <w:rPr>
                <w:rFonts w:ascii="Arial" w:hAnsi="Arial" w:cs="Arial"/>
                <w:sz w:val="20"/>
                <w:szCs w:val="20"/>
                <w:lang w:val="en-US"/>
              </w:rPr>
            </w:pPr>
            <w:r w:rsidRPr="00911DDB">
              <w:rPr>
                <w:rFonts w:ascii="Arial" w:hAnsi="Arial" w:cs="Arial"/>
                <w:sz w:val="20"/>
                <w:szCs w:val="20"/>
                <w:lang w:val="en-US"/>
              </w:rPr>
              <w:t>80 Km</w:t>
            </w:r>
          </w:p>
          <w:p w:rsidR="0066331D" w:rsidRDefault="0066331D" w:rsidP="0060761A">
            <w:pPr>
              <w:jc w:val="center"/>
              <w:rPr>
                <w:rFonts w:ascii="Arial" w:hAnsi="Arial" w:cs="Arial"/>
                <w:sz w:val="16"/>
                <w:szCs w:val="16"/>
                <w:lang w:val="en-US"/>
              </w:rPr>
            </w:pPr>
            <w:r>
              <w:rPr>
                <w:rFonts w:ascii="Arial" w:hAnsi="Arial" w:cs="Arial"/>
                <w:sz w:val="16"/>
                <w:szCs w:val="16"/>
                <w:lang w:val="en-US"/>
              </w:rPr>
              <w:t>(</w:t>
            </w:r>
            <w:r w:rsidRPr="00911DDB">
              <w:rPr>
                <w:rFonts w:ascii="Arial" w:hAnsi="Arial" w:cs="Arial"/>
                <w:sz w:val="16"/>
                <w:szCs w:val="16"/>
                <w:lang w:val="en-US"/>
              </w:rPr>
              <w:t>40 Km x 1 x 2)</w:t>
            </w:r>
          </w:p>
          <w:p w:rsidR="0066331D" w:rsidRDefault="0066331D" w:rsidP="0060761A">
            <w:pPr>
              <w:jc w:val="center"/>
              <w:rPr>
                <w:rFonts w:ascii="Arial" w:hAnsi="Arial" w:cs="Arial"/>
                <w:sz w:val="16"/>
                <w:szCs w:val="16"/>
                <w:lang w:val="en-US"/>
              </w:rPr>
            </w:pPr>
          </w:p>
          <w:p w:rsidR="0066331D" w:rsidRPr="00911DDB" w:rsidRDefault="0066331D" w:rsidP="0060761A">
            <w:pPr>
              <w:jc w:val="center"/>
              <w:rPr>
                <w:rFonts w:ascii="Arial" w:hAnsi="Arial" w:cs="Arial"/>
                <w:sz w:val="16"/>
                <w:szCs w:val="16"/>
                <w:lang w:val="en-US"/>
              </w:rPr>
            </w:pPr>
          </w:p>
        </w:tc>
      </w:tr>
      <w:tr w:rsidR="0066331D" w:rsidTr="0060761A">
        <w:tc>
          <w:tcPr>
            <w:tcW w:w="3652" w:type="dxa"/>
          </w:tcPr>
          <w:p w:rsidR="0066331D" w:rsidRPr="00911DDB" w:rsidRDefault="0066331D" w:rsidP="0060761A">
            <w:pPr>
              <w:rPr>
                <w:rFonts w:ascii="Arial" w:hAnsi="Arial" w:cs="Arial"/>
                <w:sz w:val="20"/>
                <w:szCs w:val="20"/>
              </w:rPr>
            </w:pPr>
            <w:r w:rsidRPr="00911DDB">
              <w:rPr>
                <w:rFonts w:ascii="Arial" w:hAnsi="Arial" w:cs="Arial"/>
                <w:sz w:val="20"/>
                <w:szCs w:val="20"/>
              </w:rPr>
              <w:t xml:space="preserve">Constitución – Tandil </w:t>
            </w:r>
          </w:p>
        </w:tc>
        <w:tc>
          <w:tcPr>
            <w:tcW w:w="2693" w:type="dxa"/>
          </w:tcPr>
          <w:p w:rsidR="0066331D" w:rsidRPr="00911DDB" w:rsidRDefault="0066331D" w:rsidP="0060761A">
            <w:pPr>
              <w:jc w:val="center"/>
              <w:rPr>
                <w:rFonts w:ascii="Arial" w:hAnsi="Arial" w:cs="Arial"/>
                <w:b/>
                <w:sz w:val="20"/>
                <w:szCs w:val="20"/>
              </w:rPr>
            </w:pPr>
            <w:r w:rsidRPr="00911DDB">
              <w:rPr>
                <w:rFonts w:ascii="Arial" w:hAnsi="Arial" w:cs="Arial"/>
                <w:b/>
                <w:sz w:val="20"/>
                <w:szCs w:val="20"/>
              </w:rPr>
              <w:t>Tandil</w:t>
            </w:r>
          </w:p>
          <w:p w:rsidR="0066331D" w:rsidRPr="00911DDB" w:rsidRDefault="0066331D" w:rsidP="0060761A">
            <w:pPr>
              <w:jc w:val="center"/>
              <w:rPr>
                <w:rFonts w:ascii="Arial" w:hAnsi="Arial" w:cs="Arial"/>
                <w:sz w:val="20"/>
                <w:szCs w:val="20"/>
              </w:rPr>
            </w:pPr>
            <w:r w:rsidRPr="00911DDB">
              <w:rPr>
                <w:rFonts w:ascii="Arial" w:hAnsi="Arial" w:cs="Arial"/>
                <w:sz w:val="20"/>
                <w:szCs w:val="20"/>
              </w:rPr>
              <w:t>Ma – V 20:16 hs.</w:t>
            </w:r>
          </w:p>
        </w:tc>
        <w:tc>
          <w:tcPr>
            <w:tcW w:w="1276" w:type="dxa"/>
          </w:tcPr>
          <w:p w:rsidR="0066331D" w:rsidRPr="00911DDB" w:rsidRDefault="0066331D" w:rsidP="0060761A">
            <w:pPr>
              <w:jc w:val="center"/>
              <w:rPr>
                <w:rFonts w:ascii="Arial" w:hAnsi="Arial" w:cs="Arial"/>
                <w:sz w:val="20"/>
                <w:szCs w:val="20"/>
              </w:rPr>
            </w:pPr>
            <w:r w:rsidRPr="00911DDB">
              <w:rPr>
                <w:rFonts w:ascii="Arial" w:hAnsi="Arial" w:cs="Arial"/>
                <w:sz w:val="20"/>
                <w:szCs w:val="20"/>
              </w:rPr>
              <w:t>325 Km</w:t>
            </w:r>
          </w:p>
        </w:tc>
        <w:tc>
          <w:tcPr>
            <w:tcW w:w="1559" w:type="dxa"/>
          </w:tcPr>
          <w:p w:rsidR="0066331D" w:rsidRPr="00911DDB" w:rsidRDefault="0066331D" w:rsidP="0060761A">
            <w:pPr>
              <w:jc w:val="center"/>
              <w:rPr>
                <w:rFonts w:ascii="Arial" w:hAnsi="Arial" w:cs="Arial"/>
                <w:sz w:val="20"/>
                <w:szCs w:val="20"/>
              </w:rPr>
            </w:pPr>
            <w:r w:rsidRPr="00911DDB">
              <w:rPr>
                <w:rFonts w:ascii="Arial" w:hAnsi="Arial" w:cs="Arial"/>
                <w:sz w:val="20"/>
                <w:szCs w:val="20"/>
              </w:rPr>
              <w:t>1.300 Km</w:t>
            </w:r>
          </w:p>
          <w:p w:rsidR="0066331D" w:rsidRPr="00911DDB" w:rsidRDefault="0066331D" w:rsidP="0060761A">
            <w:pPr>
              <w:jc w:val="center"/>
              <w:rPr>
                <w:rFonts w:ascii="Arial" w:hAnsi="Arial" w:cs="Arial"/>
                <w:sz w:val="16"/>
                <w:szCs w:val="16"/>
              </w:rPr>
            </w:pPr>
            <w:r w:rsidRPr="00911DDB">
              <w:rPr>
                <w:rFonts w:ascii="Arial" w:hAnsi="Arial" w:cs="Arial"/>
                <w:sz w:val="16"/>
                <w:szCs w:val="16"/>
              </w:rPr>
              <w:t>(325 x 2 x 2)</w:t>
            </w:r>
          </w:p>
        </w:tc>
      </w:tr>
      <w:tr w:rsidR="0066331D" w:rsidTr="0060761A">
        <w:tc>
          <w:tcPr>
            <w:tcW w:w="3652" w:type="dxa"/>
          </w:tcPr>
          <w:p w:rsidR="0066331D" w:rsidRPr="00911DDB" w:rsidRDefault="0066331D" w:rsidP="0060761A">
            <w:pPr>
              <w:rPr>
                <w:rFonts w:ascii="Arial" w:hAnsi="Arial" w:cs="Arial"/>
                <w:sz w:val="20"/>
                <w:szCs w:val="20"/>
              </w:rPr>
            </w:pPr>
            <w:r w:rsidRPr="00911DDB">
              <w:rPr>
                <w:rFonts w:ascii="Arial" w:hAnsi="Arial" w:cs="Arial"/>
                <w:sz w:val="20"/>
                <w:szCs w:val="20"/>
              </w:rPr>
              <w:t xml:space="preserve">Constitución – Tandil </w:t>
            </w:r>
          </w:p>
        </w:tc>
        <w:tc>
          <w:tcPr>
            <w:tcW w:w="2693" w:type="dxa"/>
          </w:tcPr>
          <w:p w:rsidR="0066331D" w:rsidRPr="00911DDB" w:rsidRDefault="0066331D" w:rsidP="0060761A">
            <w:pPr>
              <w:jc w:val="center"/>
              <w:rPr>
                <w:rFonts w:ascii="Arial" w:hAnsi="Arial" w:cs="Arial"/>
                <w:b/>
                <w:sz w:val="20"/>
                <w:szCs w:val="20"/>
              </w:rPr>
            </w:pPr>
            <w:r w:rsidRPr="00911DDB">
              <w:rPr>
                <w:rFonts w:ascii="Arial" w:hAnsi="Arial" w:cs="Arial"/>
                <w:b/>
                <w:sz w:val="20"/>
                <w:szCs w:val="20"/>
              </w:rPr>
              <w:t>Bahía Blanca</w:t>
            </w:r>
          </w:p>
          <w:p w:rsidR="0066331D" w:rsidRPr="00911DDB" w:rsidRDefault="0066331D" w:rsidP="0060761A">
            <w:pPr>
              <w:jc w:val="center"/>
              <w:rPr>
                <w:rFonts w:ascii="Arial" w:hAnsi="Arial" w:cs="Arial"/>
                <w:sz w:val="20"/>
                <w:szCs w:val="20"/>
              </w:rPr>
            </w:pPr>
            <w:r w:rsidRPr="00911DDB">
              <w:rPr>
                <w:rFonts w:ascii="Arial" w:hAnsi="Arial" w:cs="Arial"/>
                <w:sz w:val="20"/>
                <w:szCs w:val="20"/>
              </w:rPr>
              <w:t>L – V   19:45 hs.</w:t>
            </w:r>
          </w:p>
        </w:tc>
        <w:tc>
          <w:tcPr>
            <w:tcW w:w="1276" w:type="dxa"/>
          </w:tcPr>
          <w:p w:rsidR="0066331D" w:rsidRPr="00911DDB" w:rsidRDefault="0066331D" w:rsidP="0060761A">
            <w:pPr>
              <w:jc w:val="center"/>
              <w:rPr>
                <w:rFonts w:ascii="Arial" w:hAnsi="Arial" w:cs="Arial"/>
                <w:sz w:val="20"/>
                <w:szCs w:val="20"/>
              </w:rPr>
            </w:pPr>
            <w:r w:rsidRPr="00911DDB">
              <w:rPr>
                <w:rFonts w:ascii="Arial" w:hAnsi="Arial" w:cs="Arial"/>
                <w:sz w:val="20"/>
                <w:szCs w:val="20"/>
              </w:rPr>
              <w:t>640 Km</w:t>
            </w:r>
          </w:p>
        </w:tc>
        <w:tc>
          <w:tcPr>
            <w:tcW w:w="1559" w:type="dxa"/>
          </w:tcPr>
          <w:p w:rsidR="0066331D" w:rsidRPr="00911DDB" w:rsidRDefault="0066331D" w:rsidP="0060761A">
            <w:pPr>
              <w:jc w:val="center"/>
              <w:rPr>
                <w:rFonts w:ascii="Arial" w:hAnsi="Arial" w:cs="Arial"/>
                <w:sz w:val="20"/>
                <w:szCs w:val="20"/>
              </w:rPr>
            </w:pPr>
            <w:r>
              <w:rPr>
                <w:rFonts w:ascii="Arial" w:hAnsi="Arial" w:cs="Arial"/>
                <w:sz w:val="20"/>
                <w:szCs w:val="20"/>
              </w:rPr>
              <w:t>6.400</w:t>
            </w:r>
            <w:r w:rsidRPr="00911DDB">
              <w:rPr>
                <w:rFonts w:ascii="Arial" w:hAnsi="Arial" w:cs="Arial"/>
                <w:sz w:val="20"/>
                <w:szCs w:val="20"/>
              </w:rPr>
              <w:t xml:space="preserve"> Km</w:t>
            </w:r>
          </w:p>
          <w:p w:rsidR="0066331D" w:rsidRPr="00911DDB" w:rsidRDefault="0066331D" w:rsidP="0060761A">
            <w:pPr>
              <w:jc w:val="center"/>
              <w:rPr>
                <w:rFonts w:ascii="Arial" w:hAnsi="Arial" w:cs="Arial"/>
                <w:sz w:val="16"/>
                <w:szCs w:val="16"/>
              </w:rPr>
            </w:pPr>
            <w:r>
              <w:rPr>
                <w:rFonts w:ascii="Arial" w:hAnsi="Arial" w:cs="Arial"/>
                <w:sz w:val="16"/>
                <w:szCs w:val="16"/>
              </w:rPr>
              <w:t>(640 x 5</w:t>
            </w:r>
            <w:r w:rsidRPr="00911DDB">
              <w:rPr>
                <w:rFonts w:ascii="Arial" w:hAnsi="Arial" w:cs="Arial"/>
                <w:sz w:val="16"/>
                <w:szCs w:val="16"/>
              </w:rPr>
              <w:t xml:space="preserve"> x 2)</w:t>
            </w:r>
          </w:p>
        </w:tc>
      </w:tr>
      <w:tr w:rsidR="0066331D" w:rsidTr="0060761A">
        <w:tc>
          <w:tcPr>
            <w:tcW w:w="9180" w:type="dxa"/>
            <w:gridSpan w:val="4"/>
          </w:tcPr>
          <w:p w:rsidR="0066331D" w:rsidRPr="00527617" w:rsidRDefault="0066331D" w:rsidP="0060761A">
            <w:pPr>
              <w:jc w:val="right"/>
              <w:rPr>
                <w:rFonts w:ascii="Arial" w:hAnsi="Arial" w:cs="Arial"/>
                <w:b/>
              </w:rPr>
            </w:pPr>
            <w:r w:rsidRPr="00527617">
              <w:rPr>
                <w:rFonts w:ascii="Arial" w:hAnsi="Arial" w:cs="Arial"/>
                <w:b/>
              </w:rPr>
              <w:t xml:space="preserve">Por semana  20.066 Km </w:t>
            </w:r>
          </w:p>
          <w:p w:rsidR="0066331D" w:rsidRPr="00911DDB" w:rsidRDefault="0066331D" w:rsidP="0060761A">
            <w:pPr>
              <w:jc w:val="right"/>
              <w:rPr>
                <w:rFonts w:ascii="Arial" w:hAnsi="Arial" w:cs="Arial"/>
              </w:rPr>
            </w:pPr>
            <w:r>
              <w:rPr>
                <w:rFonts w:ascii="Arial" w:hAnsi="Arial" w:cs="Arial"/>
              </w:rPr>
              <w:t>Por mes         80.264</w:t>
            </w:r>
            <w:r w:rsidRPr="00911DDB">
              <w:rPr>
                <w:rFonts w:ascii="Arial" w:hAnsi="Arial" w:cs="Arial"/>
              </w:rPr>
              <w:t xml:space="preserve"> Km </w:t>
            </w:r>
          </w:p>
          <w:p w:rsidR="0066331D" w:rsidRPr="00911DDB" w:rsidRDefault="0066331D" w:rsidP="0060761A">
            <w:pPr>
              <w:jc w:val="right"/>
              <w:rPr>
                <w:rFonts w:ascii="Arial" w:hAnsi="Arial" w:cs="Arial"/>
                <w:sz w:val="20"/>
                <w:szCs w:val="20"/>
              </w:rPr>
            </w:pPr>
            <w:r>
              <w:rPr>
                <w:rFonts w:ascii="Arial" w:hAnsi="Arial" w:cs="Arial"/>
              </w:rPr>
              <w:t>Por año        963.168</w:t>
            </w:r>
            <w:r w:rsidRPr="00911DDB">
              <w:rPr>
                <w:rFonts w:ascii="Arial" w:hAnsi="Arial" w:cs="Arial"/>
              </w:rPr>
              <w:t xml:space="preserve"> Km</w:t>
            </w:r>
            <w:r w:rsidRPr="00911DDB">
              <w:rPr>
                <w:rFonts w:ascii="Arial" w:hAnsi="Arial" w:cs="Arial"/>
                <w:sz w:val="20"/>
                <w:szCs w:val="20"/>
              </w:rPr>
              <w:t xml:space="preserve"> </w:t>
            </w:r>
          </w:p>
        </w:tc>
      </w:tr>
    </w:tbl>
    <w:p w:rsidR="0066331D" w:rsidRDefault="0066331D" w:rsidP="0066331D">
      <w:pPr>
        <w:spacing w:after="0" w:line="240" w:lineRule="auto"/>
        <w:jc w:val="both"/>
        <w:rPr>
          <w:rFonts w:ascii="Arial" w:hAnsi="Arial" w:cs="Arial"/>
          <w:sz w:val="20"/>
          <w:szCs w:val="20"/>
        </w:rPr>
      </w:pPr>
      <w:r>
        <w:rPr>
          <w:rFonts w:ascii="Arial" w:hAnsi="Arial" w:cs="Arial"/>
          <w:b/>
        </w:rPr>
        <w:t xml:space="preserve">* </w:t>
      </w:r>
      <w:r w:rsidRPr="00101C40">
        <w:rPr>
          <w:rFonts w:ascii="Arial" w:hAnsi="Arial" w:cs="Arial"/>
          <w:sz w:val="20"/>
          <w:szCs w:val="20"/>
        </w:rPr>
        <w:t xml:space="preserve"> </w:t>
      </w:r>
      <w:r>
        <w:rPr>
          <w:rFonts w:ascii="Arial" w:hAnsi="Arial" w:cs="Arial"/>
          <w:sz w:val="20"/>
          <w:szCs w:val="20"/>
        </w:rPr>
        <w:t>La primera cifra indica los Kilómetros desde la cabecera de línea.</w:t>
      </w:r>
    </w:p>
    <w:p w:rsidR="0066331D" w:rsidRDefault="0066331D" w:rsidP="0066331D">
      <w:pPr>
        <w:spacing w:after="0" w:line="240" w:lineRule="auto"/>
        <w:jc w:val="both"/>
        <w:rPr>
          <w:rFonts w:ascii="Arial" w:hAnsi="Arial" w:cs="Arial"/>
          <w:sz w:val="20"/>
          <w:szCs w:val="20"/>
        </w:rPr>
      </w:pPr>
      <w:r>
        <w:rPr>
          <w:rFonts w:ascii="Arial" w:hAnsi="Arial" w:cs="Arial"/>
          <w:sz w:val="20"/>
          <w:szCs w:val="20"/>
        </w:rPr>
        <w:t xml:space="preserve">** La cifra entre paréntesis indica </w:t>
      </w:r>
      <w:r w:rsidRPr="00101C40">
        <w:rPr>
          <w:rFonts w:ascii="Arial" w:hAnsi="Arial" w:cs="Arial"/>
          <w:sz w:val="20"/>
          <w:szCs w:val="20"/>
        </w:rPr>
        <w:t>la</w:t>
      </w:r>
      <w:r>
        <w:rPr>
          <w:rFonts w:ascii="Arial" w:hAnsi="Arial" w:cs="Arial"/>
          <w:sz w:val="20"/>
          <w:szCs w:val="20"/>
        </w:rPr>
        <w:t xml:space="preserve"> diferencia de</w:t>
      </w:r>
      <w:r w:rsidRPr="00101C40">
        <w:rPr>
          <w:rFonts w:ascii="Arial" w:hAnsi="Arial" w:cs="Arial"/>
          <w:sz w:val="20"/>
          <w:szCs w:val="20"/>
        </w:rPr>
        <w:t xml:space="preserve"> distancia entre </w:t>
      </w:r>
      <w:r>
        <w:rPr>
          <w:rFonts w:ascii="Arial" w:hAnsi="Arial" w:cs="Arial"/>
          <w:sz w:val="20"/>
          <w:szCs w:val="20"/>
        </w:rPr>
        <w:t xml:space="preserve">una estación y la siguiente. </w:t>
      </w:r>
    </w:p>
    <w:p w:rsidR="0066331D" w:rsidRDefault="0066331D" w:rsidP="0066331D">
      <w:pPr>
        <w:spacing w:after="0" w:line="240" w:lineRule="auto"/>
        <w:jc w:val="both"/>
        <w:rPr>
          <w:rFonts w:ascii="Arial" w:hAnsi="Arial" w:cs="Arial"/>
          <w:sz w:val="20"/>
          <w:szCs w:val="20"/>
        </w:rPr>
      </w:pPr>
      <w:r>
        <w:rPr>
          <w:rFonts w:ascii="Arial" w:hAnsi="Arial" w:cs="Arial"/>
          <w:sz w:val="20"/>
          <w:szCs w:val="20"/>
        </w:rPr>
        <w:t>(A los efectos de permitir calcular los kilómetros recorridos totales por semana en el ramal)</w:t>
      </w:r>
    </w:p>
    <w:p w:rsidR="0066331D" w:rsidRDefault="0066331D" w:rsidP="0066331D">
      <w:pPr>
        <w:spacing w:after="0" w:line="240" w:lineRule="auto"/>
        <w:jc w:val="both"/>
        <w:rPr>
          <w:rFonts w:ascii="Arial" w:hAnsi="Arial" w:cs="Arial"/>
          <w:b/>
        </w:rPr>
      </w:pPr>
      <w:r>
        <w:rPr>
          <w:rFonts w:ascii="Arial" w:hAnsi="Arial" w:cs="Arial"/>
          <w:sz w:val="20"/>
          <w:szCs w:val="20"/>
        </w:rPr>
        <w:t>*** Cálculo de distancia recorrida: kilómetros x cantidad de servicios x ida - vuelta</w:t>
      </w:r>
    </w:p>
    <w:p w:rsidR="0066331D" w:rsidRDefault="0066331D" w:rsidP="0066331D">
      <w:pPr>
        <w:jc w:val="center"/>
        <w:rPr>
          <w:rFonts w:ascii="Arial" w:hAnsi="Arial" w:cs="Arial"/>
          <w:b/>
        </w:rPr>
      </w:pPr>
    </w:p>
    <w:p w:rsidR="0066331D" w:rsidRDefault="0066331D" w:rsidP="0066331D">
      <w:pPr>
        <w:jc w:val="center"/>
        <w:rPr>
          <w:rFonts w:ascii="Arial" w:hAnsi="Arial" w:cs="Arial"/>
          <w:b/>
        </w:rPr>
      </w:pPr>
      <w:r>
        <w:rPr>
          <w:rFonts w:ascii="Arial" w:hAnsi="Arial" w:cs="Arial"/>
          <w:b/>
        </w:rPr>
        <w:t xml:space="preserve">(Cuadro VI) </w:t>
      </w:r>
      <w:r w:rsidRPr="009C5DB1">
        <w:rPr>
          <w:rFonts w:ascii="Arial" w:hAnsi="Arial" w:cs="Arial"/>
          <w:b/>
        </w:rPr>
        <w:t xml:space="preserve">Ferrobaires: Tendido de Vías Férreas en Kilómetros </w:t>
      </w:r>
    </w:p>
    <w:tbl>
      <w:tblPr>
        <w:tblStyle w:val="Tablaconcuadrcula"/>
        <w:tblW w:w="0" w:type="auto"/>
        <w:tblInd w:w="1101" w:type="dxa"/>
        <w:tblLook w:val="04A0" w:firstRow="1" w:lastRow="0" w:firstColumn="1" w:lastColumn="0" w:noHBand="0" w:noVBand="1"/>
      </w:tblPr>
      <w:tblGrid>
        <w:gridCol w:w="3221"/>
        <w:gridCol w:w="3299"/>
      </w:tblGrid>
      <w:tr w:rsidR="0066331D" w:rsidTr="0060761A">
        <w:tc>
          <w:tcPr>
            <w:tcW w:w="3221" w:type="dxa"/>
          </w:tcPr>
          <w:p w:rsidR="0066331D" w:rsidRDefault="0066331D" w:rsidP="0060761A">
            <w:pPr>
              <w:jc w:val="center"/>
              <w:rPr>
                <w:rFonts w:ascii="Arial" w:hAnsi="Arial" w:cs="Arial"/>
              </w:rPr>
            </w:pPr>
            <w:r>
              <w:rPr>
                <w:rFonts w:ascii="Arial" w:hAnsi="Arial" w:cs="Arial"/>
              </w:rPr>
              <w:t>Kilometraje 1993</w:t>
            </w:r>
          </w:p>
        </w:tc>
        <w:tc>
          <w:tcPr>
            <w:tcW w:w="3299" w:type="dxa"/>
          </w:tcPr>
          <w:p w:rsidR="0066331D" w:rsidRDefault="0066331D" w:rsidP="0060761A">
            <w:pPr>
              <w:jc w:val="center"/>
              <w:rPr>
                <w:rFonts w:ascii="Arial" w:hAnsi="Arial" w:cs="Arial"/>
              </w:rPr>
            </w:pPr>
            <w:r>
              <w:rPr>
                <w:rFonts w:ascii="Arial" w:hAnsi="Arial" w:cs="Arial"/>
              </w:rPr>
              <w:t>Kilometraje 2012</w:t>
            </w:r>
          </w:p>
        </w:tc>
      </w:tr>
      <w:tr w:rsidR="0066331D" w:rsidTr="0060761A">
        <w:tc>
          <w:tcPr>
            <w:tcW w:w="3221" w:type="dxa"/>
          </w:tcPr>
          <w:p w:rsidR="0066331D" w:rsidRDefault="0066331D" w:rsidP="0060761A">
            <w:pPr>
              <w:jc w:val="center"/>
              <w:rPr>
                <w:rFonts w:ascii="Arial" w:hAnsi="Arial" w:cs="Arial"/>
              </w:rPr>
            </w:pPr>
          </w:p>
          <w:p w:rsidR="0066331D" w:rsidRDefault="0066331D" w:rsidP="0060761A">
            <w:pPr>
              <w:jc w:val="center"/>
              <w:rPr>
                <w:rFonts w:ascii="Arial" w:hAnsi="Arial" w:cs="Arial"/>
              </w:rPr>
            </w:pPr>
            <w:r>
              <w:rPr>
                <w:rFonts w:ascii="Arial" w:hAnsi="Arial" w:cs="Arial"/>
              </w:rPr>
              <w:t>4.331</w:t>
            </w:r>
          </w:p>
        </w:tc>
        <w:tc>
          <w:tcPr>
            <w:tcW w:w="3299" w:type="dxa"/>
          </w:tcPr>
          <w:p w:rsidR="0066331D" w:rsidRDefault="0066331D" w:rsidP="0060761A">
            <w:pPr>
              <w:jc w:val="center"/>
              <w:rPr>
                <w:rFonts w:ascii="Arial" w:hAnsi="Arial" w:cs="Arial"/>
              </w:rPr>
            </w:pPr>
          </w:p>
          <w:p w:rsidR="0066331D" w:rsidRDefault="0066331D" w:rsidP="0060761A">
            <w:pPr>
              <w:jc w:val="center"/>
              <w:rPr>
                <w:rFonts w:ascii="Arial" w:hAnsi="Arial" w:cs="Arial"/>
              </w:rPr>
            </w:pPr>
            <w:r>
              <w:rPr>
                <w:rFonts w:ascii="Arial" w:hAnsi="Arial" w:cs="Arial"/>
              </w:rPr>
              <w:t>3.232</w:t>
            </w:r>
            <w:r>
              <w:rPr>
                <w:rStyle w:val="Refdenotaalpie"/>
                <w:rFonts w:ascii="Arial" w:hAnsi="Arial" w:cs="Arial"/>
              </w:rPr>
              <w:footnoteReference w:id="1"/>
            </w:r>
          </w:p>
          <w:p w:rsidR="0066331D" w:rsidRDefault="0066331D" w:rsidP="0060761A">
            <w:pPr>
              <w:jc w:val="center"/>
              <w:rPr>
                <w:rFonts w:ascii="Arial" w:hAnsi="Arial" w:cs="Arial"/>
              </w:rPr>
            </w:pPr>
          </w:p>
        </w:tc>
      </w:tr>
      <w:tr w:rsidR="0066331D" w:rsidTr="0060761A">
        <w:tc>
          <w:tcPr>
            <w:tcW w:w="6520" w:type="dxa"/>
            <w:gridSpan w:val="2"/>
          </w:tcPr>
          <w:p w:rsidR="0066331D" w:rsidRDefault="0066331D" w:rsidP="0060761A">
            <w:pPr>
              <w:jc w:val="center"/>
              <w:rPr>
                <w:rFonts w:ascii="Arial" w:hAnsi="Arial" w:cs="Arial"/>
              </w:rPr>
            </w:pPr>
          </w:p>
          <w:p w:rsidR="0066331D" w:rsidRDefault="0066331D" w:rsidP="0060761A">
            <w:pPr>
              <w:jc w:val="center"/>
              <w:rPr>
                <w:rFonts w:ascii="Arial" w:hAnsi="Arial" w:cs="Arial"/>
              </w:rPr>
            </w:pPr>
            <w:r>
              <w:rPr>
                <w:rFonts w:ascii="Arial" w:hAnsi="Arial" w:cs="Arial"/>
              </w:rPr>
              <w:t>En 19 años se perdieron 1099 Km de vías de ferrocarril</w:t>
            </w:r>
          </w:p>
          <w:p w:rsidR="0066331D" w:rsidRDefault="0066331D" w:rsidP="0060761A">
            <w:pPr>
              <w:jc w:val="center"/>
              <w:rPr>
                <w:rFonts w:ascii="Arial" w:hAnsi="Arial" w:cs="Arial"/>
              </w:rPr>
            </w:pPr>
          </w:p>
        </w:tc>
      </w:tr>
    </w:tbl>
    <w:p w:rsidR="004F4563" w:rsidRPr="00ED5D07" w:rsidRDefault="004F4563" w:rsidP="0066331D">
      <w:pPr>
        <w:jc w:val="center"/>
        <w:rPr>
          <w:b/>
          <w:sz w:val="36"/>
          <w:szCs w:val="36"/>
          <w:u w:val="single"/>
        </w:rPr>
      </w:pPr>
      <w:r w:rsidRPr="00ED5D07">
        <w:rPr>
          <w:b/>
          <w:sz w:val="36"/>
          <w:szCs w:val="36"/>
          <w:u w:val="single"/>
        </w:rPr>
        <w:lastRenderedPageBreak/>
        <w:t>Radiografía Ferrobaires</w:t>
      </w:r>
    </w:p>
    <w:p w:rsidR="001351BD" w:rsidRPr="00040D7F" w:rsidRDefault="001351BD" w:rsidP="00ED5D07">
      <w:pPr>
        <w:rPr>
          <w:b/>
          <w:sz w:val="28"/>
          <w:szCs w:val="28"/>
          <w:u w:val="single"/>
        </w:rPr>
      </w:pPr>
    </w:p>
    <w:p w:rsidR="00040D7F" w:rsidRPr="00040D7F" w:rsidRDefault="00040D7F" w:rsidP="00040D7F">
      <w:pPr>
        <w:rPr>
          <w:b/>
          <w:sz w:val="24"/>
          <w:szCs w:val="24"/>
        </w:rPr>
      </w:pPr>
      <w:r w:rsidRPr="00040D7F">
        <w:rPr>
          <w:b/>
          <w:sz w:val="24"/>
          <w:szCs w:val="24"/>
        </w:rPr>
        <w:t>La Historia de Ferrobaires</w:t>
      </w:r>
    </w:p>
    <w:p w:rsidR="00517FD6" w:rsidRDefault="00517FD6" w:rsidP="00040D7F">
      <w:pPr>
        <w:spacing w:after="0" w:line="240" w:lineRule="auto"/>
        <w:ind w:firstLine="426"/>
        <w:jc w:val="both"/>
        <w:rPr>
          <w:sz w:val="24"/>
          <w:szCs w:val="24"/>
        </w:rPr>
      </w:pPr>
      <w:r w:rsidRPr="00D5764C">
        <w:rPr>
          <w:sz w:val="24"/>
          <w:szCs w:val="24"/>
        </w:rPr>
        <w:t>Cuando en el año 1992 el gobiern</w:t>
      </w:r>
      <w:r w:rsidR="00B360D9">
        <w:rPr>
          <w:sz w:val="24"/>
          <w:szCs w:val="24"/>
        </w:rPr>
        <w:t xml:space="preserve">o del presidente justicialista </w:t>
      </w:r>
      <w:r w:rsidRPr="00D5764C">
        <w:rPr>
          <w:sz w:val="24"/>
          <w:szCs w:val="24"/>
        </w:rPr>
        <w:t xml:space="preserve">Carlos Menem procedió al desguace del sistema ferroviario nacional mediante la privatización de los servicios de la Empresa Ferrocarriles Argentinos, el gobierno de la provincia de Buenos Aires decidió hacerse cargo con la prestación del servicio. De esa forma, y a los efectos de preservar el servicio ferroviario que servía para enlazar e interconectar  el territorio provincial por medio del ferrocarril, el gobierno provincial tomo a su costo y cargo la provisión de los servicios ferroviarios interurbanos que funcionaban dentro de jurisdicción provincial. </w:t>
      </w:r>
      <w:r>
        <w:rPr>
          <w:sz w:val="24"/>
          <w:szCs w:val="24"/>
        </w:rPr>
        <w:t>De esta forma se hizo cargo de un servicio, sin recibir ningún tipo de recursos para solventar el mantenimiento del mismo, según lo estipulaba el artículo 5º del Decreto</w:t>
      </w:r>
      <w:r w:rsidR="00687EA6">
        <w:rPr>
          <w:sz w:val="24"/>
          <w:szCs w:val="24"/>
        </w:rPr>
        <w:t xml:space="preserve"> Nacional</w:t>
      </w:r>
      <w:r>
        <w:rPr>
          <w:sz w:val="24"/>
          <w:szCs w:val="24"/>
        </w:rPr>
        <w:t xml:space="preserve"> 1168/92</w:t>
      </w:r>
      <w:r>
        <w:rPr>
          <w:rStyle w:val="Refdenotaalpie"/>
          <w:sz w:val="24"/>
          <w:szCs w:val="24"/>
        </w:rPr>
        <w:footnoteReference w:id="2"/>
      </w:r>
      <w:r w:rsidR="00687EA6">
        <w:rPr>
          <w:sz w:val="24"/>
          <w:szCs w:val="24"/>
        </w:rPr>
        <w:t xml:space="preserve"> (que suprimía el servicio de trenes interurbanos de pasajeros de ferrocarriles argentinos)</w:t>
      </w:r>
      <w:r>
        <w:rPr>
          <w:sz w:val="24"/>
          <w:szCs w:val="24"/>
        </w:rPr>
        <w:t xml:space="preserve">: </w:t>
      </w:r>
    </w:p>
    <w:p w:rsidR="00517FD6" w:rsidRDefault="00517FD6" w:rsidP="00040D7F">
      <w:pPr>
        <w:spacing w:after="0" w:line="240" w:lineRule="auto"/>
        <w:ind w:left="993"/>
        <w:jc w:val="both"/>
        <w:rPr>
          <w:sz w:val="24"/>
          <w:szCs w:val="24"/>
        </w:rPr>
      </w:pPr>
    </w:p>
    <w:p w:rsidR="00517FD6" w:rsidRPr="00D5764C" w:rsidRDefault="00517FD6" w:rsidP="00040D7F">
      <w:pPr>
        <w:spacing w:after="0" w:line="240" w:lineRule="auto"/>
        <w:ind w:left="426"/>
        <w:jc w:val="both"/>
        <w:rPr>
          <w:sz w:val="24"/>
          <w:szCs w:val="24"/>
        </w:rPr>
      </w:pPr>
      <w:r w:rsidRPr="00D5764C">
        <w:rPr>
          <w:b/>
          <w:bCs/>
          <w:sz w:val="24"/>
          <w:szCs w:val="24"/>
        </w:rPr>
        <w:t>Art. 5º</w:t>
      </w:r>
      <w:r w:rsidRPr="00D5764C">
        <w:rPr>
          <w:sz w:val="24"/>
          <w:szCs w:val="24"/>
        </w:rPr>
        <w:t xml:space="preserve"> — A partir del 1 de enero de 1993, las provincias que decidiesen seguir prestando el servicio interurbano de pasajeros, deberán asumir el CIEN POR CIENTO (100 %) del déficit económico que implique el mismo.</w:t>
      </w:r>
    </w:p>
    <w:p w:rsidR="00517FD6" w:rsidRDefault="00517FD6" w:rsidP="00040D7F">
      <w:pPr>
        <w:spacing w:after="0" w:line="240" w:lineRule="auto"/>
        <w:jc w:val="both"/>
        <w:rPr>
          <w:sz w:val="24"/>
          <w:szCs w:val="24"/>
        </w:rPr>
      </w:pPr>
    </w:p>
    <w:p w:rsidR="00517FD6" w:rsidRDefault="00517FD6" w:rsidP="00040D7F">
      <w:pPr>
        <w:spacing w:after="0" w:line="240" w:lineRule="auto"/>
        <w:ind w:firstLine="426"/>
        <w:jc w:val="both"/>
        <w:rPr>
          <w:sz w:val="24"/>
          <w:szCs w:val="24"/>
        </w:rPr>
      </w:pPr>
      <w:r>
        <w:rPr>
          <w:sz w:val="24"/>
          <w:szCs w:val="24"/>
        </w:rPr>
        <w:t>Mediante dos convenios firmados entre el Estado Nacional y el gobierno de la Provincia de Buenos Aires, de fecha 26 de Agosto de 1993, convenios luego ratificados por Ley Provincial 11.547</w:t>
      </w:r>
      <w:r>
        <w:rPr>
          <w:rStyle w:val="Refdenotaalpie"/>
          <w:sz w:val="24"/>
          <w:szCs w:val="24"/>
        </w:rPr>
        <w:footnoteReference w:id="3"/>
      </w:r>
      <w:r>
        <w:rPr>
          <w:sz w:val="24"/>
          <w:szCs w:val="24"/>
        </w:rPr>
        <w:t>, el Estado Nacional trasfirió al Estado Provincial los siguientes servicios interurbanos, muchos de los cuales a su vez funcionan por sectores de servicios urbanos explotados por terceras empresas:</w:t>
      </w:r>
    </w:p>
    <w:p w:rsidR="00B360D9" w:rsidRDefault="00B360D9" w:rsidP="00040D7F">
      <w:pPr>
        <w:spacing w:after="0" w:line="240" w:lineRule="auto"/>
        <w:ind w:firstLine="426"/>
        <w:jc w:val="both"/>
        <w:rPr>
          <w:sz w:val="24"/>
          <w:szCs w:val="24"/>
        </w:rPr>
      </w:pPr>
    </w:p>
    <w:p w:rsidR="00517FD6" w:rsidRPr="00243CFC" w:rsidRDefault="00517FD6" w:rsidP="00B360D9">
      <w:pPr>
        <w:numPr>
          <w:ilvl w:val="0"/>
          <w:numId w:val="4"/>
        </w:numPr>
        <w:spacing w:after="0" w:line="240" w:lineRule="auto"/>
        <w:ind w:left="1560" w:hanging="1134"/>
        <w:rPr>
          <w:rFonts w:ascii="Verdana" w:eastAsia="Times New Roman" w:hAnsi="Verdana" w:cs="Times New Roman"/>
          <w:b/>
          <w:color w:val="000000"/>
          <w:sz w:val="20"/>
          <w:szCs w:val="20"/>
          <w:lang w:eastAsia="es-ES"/>
        </w:rPr>
      </w:pPr>
      <w:r w:rsidRPr="00243CFC">
        <w:rPr>
          <w:rFonts w:ascii="Verdana" w:eastAsia="Times New Roman" w:hAnsi="Verdana" w:cs="Times New Roman"/>
          <w:b/>
          <w:color w:val="000000"/>
          <w:sz w:val="20"/>
          <w:szCs w:val="20"/>
          <w:lang w:eastAsia="es-ES"/>
        </w:rPr>
        <w:t xml:space="preserve">General Roca </w:t>
      </w:r>
    </w:p>
    <w:p w:rsidR="00517FD6" w:rsidRPr="0079155A"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Plaza Constitución - Bahía Blanca; </w:t>
      </w:r>
    </w:p>
    <w:p w:rsidR="00517FD6" w:rsidRPr="0079155A"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Plaza Constitución - San Carlos de Bariloche (la </w:t>
      </w:r>
      <w:hyperlink r:id="rId22" w:tooltip="Provincia de Río Negro" w:history="1">
        <w:r w:rsidRPr="00243CFC">
          <w:rPr>
            <w:rFonts w:ascii="Verdana" w:eastAsia="Times New Roman" w:hAnsi="Verdana" w:cs="Times New Roman"/>
            <w:sz w:val="20"/>
            <w:szCs w:val="20"/>
            <w:lang w:eastAsia="es-ES"/>
          </w:rPr>
          <w:t>Provincia de Río Negro</w:t>
        </w:r>
      </w:hyperlink>
      <w:r w:rsidRPr="0079155A">
        <w:rPr>
          <w:rFonts w:ascii="Verdana" w:eastAsia="Times New Roman" w:hAnsi="Verdana" w:cs="Times New Roman"/>
          <w:color w:val="000000"/>
          <w:sz w:val="20"/>
          <w:szCs w:val="20"/>
          <w:lang w:eastAsia="es-ES"/>
        </w:rPr>
        <w:t xml:space="preserve"> recibió el tramo corresp</w:t>
      </w:r>
      <w:r>
        <w:rPr>
          <w:rFonts w:ascii="Verdana" w:eastAsia="Times New Roman" w:hAnsi="Verdana" w:cs="Times New Roman"/>
          <w:color w:val="000000"/>
          <w:sz w:val="20"/>
          <w:szCs w:val="20"/>
          <w:lang w:eastAsia="es-ES"/>
        </w:rPr>
        <w:t>ondiente a su territorio</w:t>
      </w:r>
      <w:r w:rsidRPr="0079155A">
        <w:rPr>
          <w:rFonts w:ascii="Verdana" w:eastAsia="Times New Roman" w:hAnsi="Verdana" w:cs="Times New Roman"/>
          <w:color w:val="000000"/>
          <w:sz w:val="20"/>
          <w:szCs w:val="20"/>
          <w:lang w:eastAsia="es-ES"/>
        </w:rPr>
        <w:t xml:space="preserve">; </w:t>
      </w:r>
    </w:p>
    <w:p w:rsidR="00517FD6" w:rsidRPr="0079155A"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Plaza Constitución - Quequén; </w:t>
      </w:r>
    </w:p>
    <w:p w:rsidR="00517FD6" w:rsidRPr="0079155A"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Plaza Constitución - Bolívar; </w:t>
      </w:r>
    </w:p>
    <w:p w:rsidR="00B360D9"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Olavarría - Bahía Blanca. </w:t>
      </w:r>
    </w:p>
    <w:p w:rsidR="00B360D9" w:rsidRDefault="00B360D9" w:rsidP="00B360D9">
      <w:pPr>
        <w:spacing w:after="0" w:line="240" w:lineRule="auto"/>
        <w:ind w:left="1560"/>
        <w:rPr>
          <w:rFonts w:ascii="Verdana" w:eastAsia="Times New Roman" w:hAnsi="Verdana" w:cs="Times New Roman"/>
          <w:color w:val="000000"/>
          <w:sz w:val="20"/>
          <w:szCs w:val="20"/>
          <w:lang w:eastAsia="es-ES"/>
        </w:rPr>
      </w:pPr>
    </w:p>
    <w:p w:rsidR="00517FD6" w:rsidRPr="00243CFC" w:rsidRDefault="00517FD6" w:rsidP="00B360D9">
      <w:pPr>
        <w:numPr>
          <w:ilvl w:val="0"/>
          <w:numId w:val="4"/>
        </w:numPr>
        <w:spacing w:after="0" w:line="240" w:lineRule="auto"/>
        <w:ind w:left="1560" w:hanging="1134"/>
        <w:rPr>
          <w:rFonts w:ascii="Verdana" w:eastAsia="Times New Roman" w:hAnsi="Verdana" w:cs="Times New Roman"/>
          <w:b/>
          <w:color w:val="000000"/>
          <w:sz w:val="20"/>
          <w:szCs w:val="20"/>
          <w:lang w:eastAsia="es-ES"/>
        </w:rPr>
      </w:pPr>
      <w:r w:rsidRPr="00243CFC">
        <w:rPr>
          <w:rFonts w:ascii="Verdana" w:eastAsia="Times New Roman" w:hAnsi="Verdana" w:cs="Times New Roman"/>
          <w:b/>
          <w:color w:val="000000"/>
          <w:sz w:val="20"/>
          <w:szCs w:val="20"/>
          <w:lang w:eastAsia="es-ES"/>
        </w:rPr>
        <w:t xml:space="preserve">Sarmiento </w:t>
      </w:r>
    </w:p>
    <w:p w:rsidR="00517FD6" w:rsidRPr="0079155A"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Once - Toay; </w:t>
      </w:r>
    </w:p>
    <w:p w:rsidR="00517FD6" w:rsidRPr="0079155A"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Once - General Pico; </w:t>
      </w:r>
    </w:p>
    <w:p w:rsidR="00517FD6" w:rsidRPr="0079155A"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Once - Lincoln; </w:t>
      </w:r>
    </w:p>
    <w:p w:rsidR="00517FD6" w:rsidRPr="0079155A"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Lincoln - Villegas; </w:t>
      </w:r>
    </w:p>
    <w:p w:rsidR="00517FD6" w:rsidRPr="0079155A"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Lincoln - Pasteur; </w:t>
      </w:r>
    </w:p>
    <w:p w:rsidR="00517FD6" w:rsidRPr="0079155A"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Once - Villegas; </w:t>
      </w:r>
    </w:p>
    <w:p w:rsidR="00517FD6"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Once - Darragueira. </w:t>
      </w:r>
    </w:p>
    <w:p w:rsidR="00B360D9" w:rsidRPr="0079664B" w:rsidRDefault="00B360D9" w:rsidP="00B360D9">
      <w:pPr>
        <w:spacing w:after="0" w:line="240" w:lineRule="auto"/>
        <w:ind w:left="1560"/>
        <w:rPr>
          <w:rFonts w:ascii="Verdana" w:eastAsia="Times New Roman" w:hAnsi="Verdana" w:cs="Times New Roman"/>
          <w:color w:val="000000"/>
          <w:sz w:val="20"/>
          <w:szCs w:val="20"/>
          <w:lang w:eastAsia="es-ES"/>
        </w:rPr>
      </w:pPr>
    </w:p>
    <w:p w:rsidR="00517FD6" w:rsidRPr="00243CFC" w:rsidRDefault="00517FD6" w:rsidP="00B360D9">
      <w:pPr>
        <w:numPr>
          <w:ilvl w:val="0"/>
          <w:numId w:val="4"/>
        </w:numPr>
        <w:spacing w:after="0" w:line="240" w:lineRule="auto"/>
        <w:ind w:left="1560" w:hanging="1134"/>
        <w:rPr>
          <w:rFonts w:ascii="Verdana" w:eastAsia="Times New Roman" w:hAnsi="Verdana" w:cs="Times New Roman"/>
          <w:b/>
          <w:color w:val="000000"/>
          <w:sz w:val="20"/>
          <w:szCs w:val="20"/>
          <w:lang w:eastAsia="es-ES"/>
        </w:rPr>
      </w:pPr>
      <w:r w:rsidRPr="00243CFC">
        <w:rPr>
          <w:rFonts w:ascii="Verdana" w:eastAsia="Times New Roman" w:hAnsi="Verdana" w:cs="Times New Roman"/>
          <w:b/>
          <w:color w:val="000000"/>
          <w:sz w:val="20"/>
          <w:szCs w:val="20"/>
          <w:lang w:eastAsia="es-ES"/>
        </w:rPr>
        <w:lastRenderedPageBreak/>
        <w:t xml:space="preserve">General San Martín </w:t>
      </w:r>
    </w:p>
    <w:p w:rsidR="00517FD6" w:rsidRPr="0079155A"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Retiro - Alberdi; </w:t>
      </w:r>
    </w:p>
    <w:p w:rsidR="00517FD6"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Retiro - Junín. </w:t>
      </w:r>
    </w:p>
    <w:p w:rsidR="00B360D9" w:rsidRPr="0079155A" w:rsidRDefault="00B360D9" w:rsidP="00B360D9">
      <w:pPr>
        <w:spacing w:after="0" w:line="240" w:lineRule="auto"/>
        <w:ind w:left="1560"/>
        <w:rPr>
          <w:rFonts w:ascii="Verdana" w:eastAsia="Times New Roman" w:hAnsi="Verdana" w:cs="Times New Roman"/>
          <w:color w:val="000000"/>
          <w:sz w:val="20"/>
          <w:szCs w:val="20"/>
          <w:lang w:eastAsia="es-ES"/>
        </w:rPr>
      </w:pPr>
    </w:p>
    <w:p w:rsidR="00517FD6" w:rsidRPr="00243CFC" w:rsidRDefault="00517FD6" w:rsidP="00B360D9">
      <w:pPr>
        <w:numPr>
          <w:ilvl w:val="0"/>
          <w:numId w:val="4"/>
        </w:numPr>
        <w:spacing w:after="0" w:line="240" w:lineRule="auto"/>
        <w:ind w:left="1560" w:hanging="1134"/>
        <w:rPr>
          <w:rFonts w:ascii="Verdana" w:eastAsia="Times New Roman" w:hAnsi="Verdana" w:cs="Times New Roman"/>
          <w:b/>
          <w:color w:val="000000"/>
          <w:sz w:val="20"/>
          <w:szCs w:val="20"/>
          <w:lang w:eastAsia="es-ES"/>
        </w:rPr>
      </w:pPr>
      <w:r w:rsidRPr="00243CFC">
        <w:rPr>
          <w:rFonts w:ascii="Verdana" w:eastAsia="Times New Roman" w:hAnsi="Verdana" w:cs="Times New Roman"/>
          <w:b/>
          <w:color w:val="000000"/>
          <w:sz w:val="20"/>
          <w:szCs w:val="20"/>
          <w:lang w:eastAsia="es-ES"/>
        </w:rPr>
        <w:t xml:space="preserve">General Urquiza </w:t>
      </w:r>
    </w:p>
    <w:p w:rsidR="00517FD6" w:rsidRDefault="00517FD6" w:rsidP="00B360D9">
      <w:pPr>
        <w:numPr>
          <w:ilvl w:val="1"/>
          <w:numId w:val="4"/>
        </w:numPr>
        <w:spacing w:after="0" w:line="240" w:lineRule="auto"/>
        <w:ind w:left="1560"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Federico Lacroze - Rojas. </w:t>
      </w:r>
    </w:p>
    <w:p w:rsidR="00B360D9" w:rsidRDefault="00B360D9" w:rsidP="00B360D9">
      <w:pPr>
        <w:spacing w:after="0" w:line="240" w:lineRule="auto"/>
        <w:ind w:left="1560"/>
        <w:rPr>
          <w:rFonts w:ascii="Verdana" w:eastAsia="Times New Roman" w:hAnsi="Verdana" w:cs="Times New Roman"/>
          <w:color w:val="000000"/>
          <w:sz w:val="20"/>
          <w:szCs w:val="20"/>
          <w:lang w:eastAsia="es-ES"/>
        </w:rPr>
      </w:pPr>
    </w:p>
    <w:p w:rsidR="00517FD6" w:rsidRPr="00243CFC" w:rsidRDefault="00517FD6" w:rsidP="00B360D9">
      <w:pPr>
        <w:numPr>
          <w:ilvl w:val="0"/>
          <w:numId w:val="4"/>
        </w:numPr>
        <w:spacing w:after="0" w:line="240" w:lineRule="auto"/>
        <w:ind w:left="1559" w:hanging="1134"/>
        <w:rPr>
          <w:rFonts w:ascii="Verdana" w:eastAsia="Times New Roman" w:hAnsi="Verdana" w:cs="Times New Roman"/>
          <w:b/>
          <w:color w:val="000000"/>
          <w:sz w:val="20"/>
          <w:szCs w:val="20"/>
          <w:lang w:eastAsia="es-ES"/>
        </w:rPr>
      </w:pPr>
      <w:r w:rsidRPr="00243CFC">
        <w:rPr>
          <w:rFonts w:ascii="Verdana" w:eastAsia="Times New Roman" w:hAnsi="Verdana" w:cs="Times New Roman"/>
          <w:b/>
          <w:color w:val="000000"/>
          <w:sz w:val="20"/>
          <w:szCs w:val="20"/>
          <w:lang w:eastAsia="es-ES"/>
        </w:rPr>
        <w:t xml:space="preserve">De cargas y de pasajeros </w:t>
      </w:r>
    </w:p>
    <w:p w:rsidR="00517FD6" w:rsidRPr="0079155A" w:rsidRDefault="00517FD6" w:rsidP="00B360D9">
      <w:pPr>
        <w:numPr>
          <w:ilvl w:val="1"/>
          <w:numId w:val="4"/>
        </w:numPr>
        <w:spacing w:after="0" w:line="240" w:lineRule="auto"/>
        <w:ind w:left="1559"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Buenos Aires - Mar del Plata - Miramar; </w:t>
      </w:r>
    </w:p>
    <w:p w:rsidR="00517FD6" w:rsidRDefault="00517FD6" w:rsidP="00B360D9">
      <w:pPr>
        <w:numPr>
          <w:ilvl w:val="1"/>
          <w:numId w:val="4"/>
        </w:numPr>
        <w:spacing w:after="0" w:line="240" w:lineRule="auto"/>
        <w:ind w:left="1559" w:hanging="426"/>
        <w:rPr>
          <w:rFonts w:ascii="Verdana" w:eastAsia="Times New Roman" w:hAnsi="Verdana" w:cs="Times New Roman"/>
          <w:color w:val="000000"/>
          <w:sz w:val="20"/>
          <w:szCs w:val="20"/>
          <w:lang w:eastAsia="es-ES"/>
        </w:rPr>
      </w:pPr>
      <w:r w:rsidRPr="0079155A">
        <w:rPr>
          <w:rFonts w:ascii="Verdana" w:eastAsia="Times New Roman" w:hAnsi="Verdana" w:cs="Times New Roman"/>
          <w:color w:val="000000"/>
          <w:sz w:val="20"/>
          <w:szCs w:val="20"/>
          <w:lang w:eastAsia="es-ES"/>
        </w:rPr>
        <w:t xml:space="preserve">rehabilitación del ramal General Guido - General Madariaga y Vivoratá. </w:t>
      </w:r>
    </w:p>
    <w:p w:rsidR="00472E4B" w:rsidRPr="0079155A" w:rsidRDefault="00472E4B" w:rsidP="00472E4B">
      <w:pPr>
        <w:spacing w:after="0" w:line="240" w:lineRule="auto"/>
        <w:ind w:left="1559"/>
        <w:rPr>
          <w:rFonts w:ascii="Verdana" w:eastAsia="Times New Roman" w:hAnsi="Verdana" w:cs="Times New Roman"/>
          <w:color w:val="000000"/>
          <w:sz w:val="20"/>
          <w:szCs w:val="20"/>
          <w:lang w:eastAsia="es-ES"/>
        </w:rPr>
      </w:pPr>
    </w:p>
    <w:p w:rsidR="00517FD6" w:rsidRDefault="000A1213" w:rsidP="00040D7F">
      <w:pPr>
        <w:spacing w:after="0" w:line="240" w:lineRule="auto"/>
        <w:ind w:firstLine="426"/>
        <w:jc w:val="both"/>
      </w:pPr>
      <w:r>
        <w:rPr>
          <w:sz w:val="24"/>
          <w:szCs w:val="24"/>
        </w:rPr>
        <w:t>Inicialmente el plan del gobernador Duhalde era hacerse cargo de los servicios ferroviarios de pasajeros en combinación con los municipios, diagramando los servicios según las necesidades de las localidades del interior de la provincia. A este plan (originalmente pensado por el gobernador Cafiero en 1989) se incluía la prestación del servicio de cargas.</w:t>
      </w:r>
      <w:r w:rsidRPr="000A1213">
        <w:rPr>
          <w:rStyle w:val="Refdenotaalpie"/>
        </w:rPr>
        <w:t xml:space="preserve"> </w:t>
      </w:r>
      <w:r>
        <w:rPr>
          <w:rStyle w:val="Refdenotaalpie"/>
        </w:rPr>
        <w:footnoteReference w:id="4"/>
      </w:r>
      <w:r>
        <w:t xml:space="preserve"> Pero una vez que la provincia tomo efectivo control de los ramales, ante la magnitud y complejidad de la tarea, el plan de incluir el servicio de cargas fue dejado de lado para concentrarse en la prestación del servicio de pasajeros.</w:t>
      </w:r>
    </w:p>
    <w:p w:rsidR="00472E4B" w:rsidRDefault="00472E4B" w:rsidP="00040D7F">
      <w:pPr>
        <w:spacing w:after="0" w:line="240" w:lineRule="auto"/>
        <w:ind w:firstLine="426"/>
        <w:jc w:val="both"/>
      </w:pPr>
    </w:p>
    <w:p w:rsidR="00472E4B" w:rsidRDefault="00472E4B" w:rsidP="00040D7F">
      <w:pPr>
        <w:spacing w:after="0" w:line="240" w:lineRule="auto"/>
        <w:ind w:firstLine="426"/>
        <w:jc w:val="both"/>
      </w:pPr>
      <w:r>
        <w:t>Existe otro dato que no es conocido, la Unidad Ejecutora</w:t>
      </w:r>
      <w:r w:rsidRPr="00472E4B">
        <w:rPr>
          <w:szCs w:val="20"/>
        </w:rPr>
        <w:t xml:space="preserve"> </w:t>
      </w:r>
      <w:r>
        <w:rPr>
          <w:szCs w:val="20"/>
        </w:rPr>
        <w:t>del Programa Ferroviario Provincial</w:t>
      </w:r>
      <w:r w:rsidRPr="00472E4B">
        <w:t xml:space="preserve"> </w:t>
      </w:r>
      <w:r>
        <w:t xml:space="preserve">fue creada </w:t>
      </w:r>
      <w:r w:rsidR="00EE41E7">
        <w:t>el 15 de Enero de 1993 por Decreto 99/</w:t>
      </w:r>
      <w:r>
        <w:t>93, instrumento jurídico el cual incluía la posibilidad de privatizar ramales ferroviarios bajo jurisdicción provincial</w:t>
      </w:r>
      <w:r w:rsidR="00EE41E7">
        <w:t>, como lo expresan</w:t>
      </w:r>
      <w:r w:rsidR="008B5715">
        <w:t xml:space="preserve"> los artículo 1º y 4º de la citada norma:</w:t>
      </w:r>
    </w:p>
    <w:p w:rsidR="008B5715" w:rsidRDefault="008B5715" w:rsidP="00040D7F">
      <w:pPr>
        <w:spacing w:after="0" w:line="240" w:lineRule="auto"/>
        <w:ind w:firstLine="426"/>
        <w:jc w:val="both"/>
      </w:pPr>
    </w:p>
    <w:p w:rsidR="008B5715" w:rsidRPr="008B5715" w:rsidRDefault="000C7A5A" w:rsidP="00040D7F">
      <w:pPr>
        <w:spacing w:after="0" w:line="240" w:lineRule="auto"/>
        <w:ind w:left="426"/>
        <w:jc w:val="both"/>
        <w:rPr>
          <w:i/>
        </w:rPr>
      </w:pPr>
      <w:r>
        <w:rPr>
          <w:b/>
          <w:bCs/>
          <w:i/>
          <w:szCs w:val="20"/>
        </w:rPr>
        <w:t>“</w:t>
      </w:r>
      <w:r w:rsidR="008B5715" w:rsidRPr="008B5715">
        <w:rPr>
          <w:b/>
          <w:bCs/>
          <w:i/>
          <w:szCs w:val="20"/>
        </w:rPr>
        <w:t xml:space="preserve">ARTICULO 1.- </w:t>
      </w:r>
      <w:r w:rsidR="008B5715" w:rsidRPr="008B5715">
        <w:rPr>
          <w:i/>
          <w:szCs w:val="20"/>
        </w:rPr>
        <w:t>Créase en Jurisdicción del Ministerio de Obras y Servicios Públicos la Unidad Ejecutora del Programa Ferroviario Provincial, destinada a desarrollar las acciones necesarias para la recepción y posterior entrega en concesión al sector privado, de las líneas, ramales, servicios, maquinarias, inmuebles, instalaciones y demás accesorios afectados al transporte ferroviario que sean transferidos a la órbita provincial de conformidad con el convenio a celebrarse con el Estado Nacional a tal efecto.</w:t>
      </w:r>
    </w:p>
    <w:p w:rsidR="00472E4B" w:rsidRDefault="00472E4B" w:rsidP="00040D7F">
      <w:pPr>
        <w:spacing w:after="0" w:line="240" w:lineRule="auto"/>
        <w:ind w:firstLine="426"/>
        <w:jc w:val="both"/>
      </w:pPr>
    </w:p>
    <w:p w:rsidR="00472E4B" w:rsidRPr="00472E4B" w:rsidRDefault="00472E4B" w:rsidP="00040D7F">
      <w:pPr>
        <w:spacing w:after="0" w:line="240" w:lineRule="auto"/>
        <w:ind w:left="426"/>
        <w:jc w:val="both"/>
        <w:rPr>
          <w:rFonts w:eastAsia="Times New Roman" w:cstheme="minorHAnsi"/>
          <w:i/>
          <w:sz w:val="24"/>
          <w:szCs w:val="20"/>
          <w:lang w:eastAsia="es-ES"/>
        </w:rPr>
      </w:pPr>
      <w:r w:rsidRPr="00472E4B">
        <w:rPr>
          <w:rFonts w:eastAsia="Times New Roman" w:cstheme="minorHAnsi"/>
          <w:b/>
          <w:bCs/>
          <w:i/>
          <w:lang w:eastAsia="es-ES"/>
        </w:rPr>
        <w:t>ARTICULO</w:t>
      </w:r>
      <w:r w:rsidRPr="00472E4B">
        <w:rPr>
          <w:rFonts w:eastAsia="Times New Roman" w:cstheme="minorHAnsi"/>
          <w:i/>
          <w:lang w:eastAsia="es-ES"/>
        </w:rPr>
        <w:t xml:space="preserve"> </w:t>
      </w:r>
      <w:r w:rsidRPr="00472E4B">
        <w:rPr>
          <w:rFonts w:eastAsia="Times New Roman" w:cstheme="minorHAnsi"/>
          <w:b/>
          <w:bCs/>
          <w:i/>
          <w:lang w:eastAsia="es-ES"/>
        </w:rPr>
        <w:t>4.-</w:t>
      </w:r>
      <w:r w:rsidRPr="00472E4B">
        <w:rPr>
          <w:rFonts w:eastAsia="Times New Roman" w:cstheme="minorHAnsi"/>
          <w:i/>
          <w:sz w:val="24"/>
          <w:szCs w:val="20"/>
          <w:lang w:eastAsia="es-ES"/>
        </w:rPr>
        <w:t xml:space="preserve"> La Unidad Ejecutora tendrá a su cargo las siguientes responsabilidades y funciones:</w:t>
      </w:r>
    </w:p>
    <w:p w:rsidR="00472E4B" w:rsidRPr="000C7A5A" w:rsidRDefault="00472E4B" w:rsidP="00040D7F">
      <w:pPr>
        <w:spacing w:after="0" w:line="240" w:lineRule="auto"/>
        <w:ind w:left="426"/>
        <w:jc w:val="both"/>
        <w:rPr>
          <w:rFonts w:cstheme="minorHAnsi"/>
          <w:i/>
          <w:sz w:val="24"/>
          <w:szCs w:val="24"/>
        </w:rPr>
      </w:pPr>
      <w:r w:rsidRPr="000C7A5A">
        <w:rPr>
          <w:rFonts w:cstheme="minorHAnsi"/>
          <w:i/>
          <w:szCs w:val="20"/>
        </w:rPr>
        <w:t>2.- Adoptar todas las medidas necesarias para transferir al sector privado, en concesión de servicio público, tales servicios, proponiendo al Poder Ejecutivo las modalidades, condiciones y demás recaudos indispensables a tal efecto</w:t>
      </w:r>
      <w:r w:rsidR="008B5715" w:rsidRPr="000C7A5A">
        <w:rPr>
          <w:rFonts w:cstheme="minorHAnsi"/>
          <w:i/>
          <w:szCs w:val="20"/>
        </w:rPr>
        <w:t>.</w:t>
      </w:r>
      <w:r w:rsidR="000C7A5A">
        <w:rPr>
          <w:rFonts w:cstheme="minorHAnsi"/>
          <w:i/>
          <w:szCs w:val="20"/>
        </w:rPr>
        <w:t>”</w:t>
      </w:r>
    </w:p>
    <w:p w:rsidR="000A1213" w:rsidRDefault="000A1213" w:rsidP="00040D7F">
      <w:pPr>
        <w:spacing w:after="0" w:line="240" w:lineRule="auto"/>
        <w:ind w:firstLine="426"/>
        <w:jc w:val="both"/>
        <w:rPr>
          <w:sz w:val="24"/>
          <w:szCs w:val="24"/>
        </w:rPr>
      </w:pPr>
    </w:p>
    <w:p w:rsidR="00EE41E7" w:rsidRPr="004611F4" w:rsidRDefault="004611F4" w:rsidP="00040D7F">
      <w:pPr>
        <w:spacing w:after="0" w:line="240" w:lineRule="auto"/>
        <w:ind w:firstLine="426"/>
        <w:jc w:val="both"/>
      </w:pPr>
      <w:r w:rsidRPr="004611F4">
        <w:t xml:space="preserve">Otro dato que se desprende de los considerandos del mismo Decreto 99/93 es que nunca se pensó en incrementar servicios y ramales sino simplemente mantener una estructura de servicios mínimos: </w:t>
      </w:r>
      <w:r w:rsidRPr="004611F4">
        <w:rPr>
          <w:i/>
        </w:rPr>
        <w:t>“</w:t>
      </w:r>
      <w:r w:rsidR="00EE41E7" w:rsidRPr="004611F4">
        <w:rPr>
          <w:i/>
        </w:rPr>
        <w:t xml:space="preserve">Que el Gobierno Provincial entiende conveniente y oportuno mantener las prestaciones de todos aquellos servicios y ramales esenciales que permitan dotar a su estructura de transporte de un medio eficaz y económico, que se constituya en una alternativa frente a los otros medios de transporte apta y competitiva para </w:t>
      </w:r>
      <w:r w:rsidRPr="004611F4">
        <w:rPr>
          <w:i/>
        </w:rPr>
        <w:t>su utilización por la población.”</w:t>
      </w:r>
    </w:p>
    <w:p w:rsidR="00EE41E7" w:rsidRPr="004611F4" w:rsidRDefault="00EE41E7" w:rsidP="00040D7F">
      <w:pPr>
        <w:spacing w:after="0" w:line="240" w:lineRule="auto"/>
        <w:ind w:firstLine="426"/>
        <w:jc w:val="both"/>
      </w:pPr>
    </w:p>
    <w:p w:rsidR="00EE41E7" w:rsidRPr="004611F4" w:rsidRDefault="00EE41E7" w:rsidP="00040D7F">
      <w:pPr>
        <w:spacing w:after="0" w:line="240" w:lineRule="auto"/>
        <w:ind w:firstLine="426"/>
        <w:jc w:val="both"/>
      </w:pPr>
      <w:r w:rsidRPr="004611F4">
        <w:t xml:space="preserve">El 20 de Septiembre de 1993 se promulga el Decreto 3532/93 el cual confiere a la Unidad Ejecutivo del Programa Ferroviario Provincial el carácter de Entidad Autárquica de Derecho Público (originalmente por el plazo de ciento ochenta (180) el necesario para proceder a </w:t>
      </w:r>
      <w:r w:rsidRPr="004611F4">
        <w:lastRenderedPageBreak/>
        <w:t>reprivatizar los ramales)</w:t>
      </w:r>
      <w:r w:rsidR="00D0276D" w:rsidRPr="004611F4">
        <w:t xml:space="preserve"> esta autarquía fue prorrogada luego por Decretos 1350/94, 796/96, 4678/98.</w:t>
      </w:r>
      <w:r w:rsidR="00136CC6">
        <w:t xml:space="preserve"> UEPFP</w:t>
      </w:r>
    </w:p>
    <w:p w:rsidR="00694B6F" w:rsidRDefault="00694B6F" w:rsidP="00040D7F">
      <w:pPr>
        <w:spacing w:after="0" w:line="240" w:lineRule="auto"/>
        <w:ind w:firstLine="426"/>
        <w:jc w:val="both"/>
      </w:pPr>
    </w:p>
    <w:p w:rsidR="00383BF3" w:rsidRDefault="00694B6F" w:rsidP="00040D7F">
      <w:pPr>
        <w:spacing w:after="0" w:line="240" w:lineRule="auto"/>
        <w:ind w:firstLine="426"/>
        <w:jc w:val="both"/>
        <w:rPr>
          <w:rFonts w:eastAsia="Times New Roman" w:cstheme="minorHAnsi"/>
          <w:lang w:eastAsia="es-ES"/>
        </w:rPr>
      </w:pPr>
      <w:r w:rsidRPr="00694B6F">
        <w:rPr>
          <w:rFonts w:cstheme="minorHAnsi"/>
        </w:rPr>
        <w:t>Posteriormente</w:t>
      </w:r>
      <w:r>
        <w:rPr>
          <w:rFonts w:cstheme="minorHAnsi"/>
        </w:rPr>
        <w:t>,</w:t>
      </w:r>
      <w:r w:rsidRPr="00694B6F">
        <w:rPr>
          <w:rFonts w:cstheme="minorHAnsi"/>
        </w:rPr>
        <w:t xml:space="preserve"> por Decreto 2082/01</w:t>
      </w:r>
      <w:r>
        <w:rPr>
          <w:rFonts w:cstheme="minorHAnsi"/>
        </w:rPr>
        <w:t>,</w:t>
      </w:r>
      <w:r w:rsidRPr="00694B6F">
        <w:rPr>
          <w:rFonts w:cstheme="minorHAnsi"/>
        </w:rPr>
        <w:t xml:space="preserve"> se transfirió la Unidad Ejecutora del </w:t>
      </w:r>
      <w:r>
        <w:rPr>
          <w:rFonts w:cstheme="minorHAnsi"/>
        </w:rPr>
        <w:t>Programa Ferroviario Provincial</w:t>
      </w:r>
      <w:r w:rsidRPr="00694B6F">
        <w:rPr>
          <w:rFonts w:cstheme="minorHAnsi"/>
        </w:rPr>
        <w:t xml:space="preserve"> al ámbito del Ministerio de Economía, y por Decreto 222/02 </w:t>
      </w:r>
      <w:r>
        <w:rPr>
          <w:rFonts w:cstheme="minorHAnsi"/>
        </w:rPr>
        <w:t xml:space="preserve">se intervino </w:t>
      </w:r>
      <w:r w:rsidRPr="00694B6F">
        <w:rPr>
          <w:rFonts w:eastAsia="Times New Roman" w:cstheme="minorHAnsi"/>
          <w:lang w:eastAsia="es-ES"/>
        </w:rPr>
        <w:t xml:space="preserve"> la Unidad Ejecutora del P</w:t>
      </w:r>
      <w:r>
        <w:rPr>
          <w:rFonts w:eastAsia="Times New Roman" w:cstheme="minorHAnsi"/>
          <w:lang w:eastAsia="es-ES"/>
        </w:rPr>
        <w:t xml:space="preserve">rograma Ferroviario Provincial </w:t>
      </w:r>
      <w:r w:rsidRPr="00694B6F">
        <w:rPr>
          <w:rFonts w:eastAsia="Times New Roman" w:cstheme="minorHAnsi"/>
          <w:lang w:eastAsia="es-ES"/>
        </w:rPr>
        <w:t>por el término</w:t>
      </w:r>
      <w:r>
        <w:rPr>
          <w:rFonts w:eastAsia="Times New Roman" w:cstheme="minorHAnsi"/>
          <w:lang w:eastAsia="es-ES"/>
        </w:rPr>
        <w:t xml:space="preserve"> de ciento ochenta (180) días designándose como Interventor al </w:t>
      </w:r>
      <w:r w:rsidRPr="00694B6F">
        <w:rPr>
          <w:rFonts w:eastAsia="Times New Roman" w:cstheme="minorHAnsi"/>
          <w:lang w:eastAsia="es-ES"/>
        </w:rPr>
        <w:t>Dr. Daniel Néstor Bolinaga</w:t>
      </w:r>
      <w:r w:rsidR="004611F4">
        <w:rPr>
          <w:rFonts w:eastAsia="Times New Roman" w:cstheme="minorHAnsi"/>
          <w:lang w:eastAsia="es-ES"/>
        </w:rPr>
        <w:t xml:space="preserve"> (</w:t>
      </w:r>
      <w:r>
        <w:rPr>
          <w:rFonts w:eastAsia="Times New Roman" w:cstheme="minorHAnsi"/>
          <w:lang w:eastAsia="es-ES"/>
        </w:rPr>
        <w:t>Intendente Arrecifes</w:t>
      </w:r>
      <w:r w:rsidR="004611F4">
        <w:rPr>
          <w:rFonts w:eastAsia="Times New Roman" w:cstheme="minorHAnsi"/>
          <w:lang w:eastAsia="es-ES"/>
        </w:rPr>
        <w:t xml:space="preserve"> fallecido en Agosto 2012</w:t>
      </w:r>
      <w:r>
        <w:rPr>
          <w:rFonts w:eastAsia="Times New Roman" w:cstheme="minorHAnsi"/>
          <w:lang w:eastAsia="es-ES"/>
        </w:rPr>
        <w:t xml:space="preserve">) intervención prorrogada nuevamente por Decreto 69/02. La intervención del organismo continuo y en Enero de 2004 </w:t>
      </w:r>
      <w:r w:rsidR="00383BF3">
        <w:rPr>
          <w:rFonts w:eastAsia="Times New Roman" w:cstheme="minorHAnsi"/>
          <w:lang w:eastAsia="es-ES"/>
        </w:rPr>
        <w:t xml:space="preserve">por Decreto 21/04 </w:t>
      </w:r>
      <w:r w:rsidR="00263137">
        <w:rPr>
          <w:rFonts w:eastAsia="Times New Roman" w:cstheme="minorHAnsi"/>
          <w:lang w:eastAsia="es-ES"/>
        </w:rPr>
        <w:t>se cambia el interventor Bolinaga por el Ing.  José María Ochoa</w:t>
      </w:r>
      <w:r w:rsidR="00A80DD2">
        <w:rPr>
          <w:rFonts w:eastAsia="Times New Roman" w:cstheme="minorHAnsi"/>
          <w:lang w:eastAsia="es-ES"/>
        </w:rPr>
        <w:t>.</w:t>
      </w:r>
    </w:p>
    <w:p w:rsidR="00040D7F" w:rsidRDefault="00040D7F" w:rsidP="00040D7F">
      <w:pPr>
        <w:spacing w:after="0" w:line="240" w:lineRule="auto"/>
        <w:ind w:firstLine="426"/>
        <w:jc w:val="both"/>
        <w:rPr>
          <w:rFonts w:eastAsia="Times New Roman" w:cstheme="minorHAnsi"/>
          <w:lang w:eastAsia="es-ES"/>
        </w:rPr>
      </w:pPr>
    </w:p>
    <w:p w:rsidR="00694B6F" w:rsidRDefault="00383BF3" w:rsidP="00040D7F">
      <w:pPr>
        <w:spacing w:after="0" w:line="240" w:lineRule="auto"/>
        <w:ind w:firstLine="426"/>
        <w:jc w:val="both"/>
        <w:rPr>
          <w:rFonts w:eastAsia="Times New Roman" w:cstheme="minorHAnsi"/>
          <w:lang w:eastAsia="es-ES"/>
        </w:rPr>
      </w:pPr>
      <w:r w:rsidRPr="00383BF3">
        <w:rPr>
          <w:rFonts w:eastAsia="Times New Roman" w:cstheme="minorHAnsi"/>
          <w:lang w:eastAsia="es-ES"/>
        </w:rPr>
        <w:t>Por Decreto 1.151/04 se t</w:t>
      </w:r>
      <w:r w:rsidRPr="00383BF3">
        <w:rPr>
          <w:rFonts w:cstheme="minorHAnsi"/>
          <w:szCs w:val="20"/>
        </w:rPr>
        <w:t>ransfiere la Unidad Ejecutora del Programa Ferroviario Provincial del ámbito del Ministerio de Economía al Ministerio de Infraestructura, Vivienda y Servicios Públicos - Subsecretaría de Servicios Públicos y se confi</w:t>
      </w:r>
      <w:r>
        <w:rPr>
          <w:rFonts w:cstheme="minorHAnsi"/>
          <w:szCs w:val="20"/>
        </w:rPr>
        <w:t xml:space="preserve">rma el cargo a José María Ochoa </w:t>
      </w:r>
      <w:r w:rsidR="00DF01EF">
        <w:rPr>
          <w:rFonts w:cstheme="minorHAnsi"/>
          <w:szCs w:val="20"/>
        </w:rPr>
        <w:t xml:space="preserve">como Administrador General, normalizándose el organismo </w:t>
      </w:r>
      <w:r>
        <w:rPr>
          <w:rFonts w:cstheme="minorHAnsi"/>
          <w:szCs w:val="20"/>
        </w:rPr>
        <w:t xml:space="preserve">(Decreto 1.152/04) </w:t>
      </w:r>
      <w:r w:rsidR="00A80DD2">
        <w:rPr>
          <w:rFonts w:cstheme="minorHAnsi"/>
          <w:szCs w:val="20"/>
        </w:rPr>
        <w:t>También</w:t>
      </w:r>
      <w:r>
        <w:rPr>
          <w:rFonts w:cstheme="minorHAnsi"/>
          <w:szCs w:val="20"/>
        </w:rPr>
        <w:t xml:space="preserve"> por éste instrumento ingresan el C</w:t>
      </w:r>
      <w:r>
        <w:t>ontador Eduardo Oscar Gnarini y los Ingenieros Ricardo Daniel Mattaini y Flavio Seiano para ocupar los cargos de Gerente General, Gerente de Operaciones y Gerente de Ingeniería, respectivamente.</w:t>
      </w:r>
      <w:r w:rsidR="00A80DD2">
        <w:rPr>
          <w:rFonts w:eastAsia="Times New Roman" w:cstheme="minorHAnsi"/>
          <w:lang w:eastAsia="es-ES"/>
        </w:rPr>
        <w:t xml:space="preserve"> (Todo este grupo sería eyectado en 2011 al producirse el accidente de Ferrobaires en San Miguel)</w:t>
      </w:r>
      <w:r w:rsidR="00734FC7">
        <w:rPr>
          <w:rFonts w:eastAsia="Times New Roman" w:cstheme="minorHAnsi"/>
          <w:lang w:eastAsia="es-ES"/>
        </w:rPr>
        <w:t>.</w:t>
      </w:r>
    </w:p>
    <w:p w:rsidR="00B360D9" w:rsidRDefault="00B360D9" w:rsidP="00040D7F">
      <w:pPr>
        <w:spacing w:after="0" w:line="240" w:lineRule="auto"/>
        <w:ind w:firstLine="426"/>
        <w:jc w:val="both"/>
        <w:rPr>
          <w:rFonts w:eastAsia="Times New Roman" w:cstheme="minorHAnsi"/>
          <w:lang w:eastAsia="es-ES"/>
        </w:rPr>
      </w:pPr>
    </w:p>
    <w:p w:rsidR="00E02DA5" w:rsidRDefault="00E02DA5" w:rsidP="00040D7F">
      <w:pPr>
        <w:spacing w:after="0" w:line="240" w:lineRule="auto"/>
        <w:ind w:firstLine="426"/>
        <w:jc w:val="both"/>
        <w:rPr>
          <w:rFonts w:eastAsia="Times New Roman" w:cstheme="minorHAnsi"/>
          <w:lang w:eastAsia="es-ES"/>
        </w:rPr>
      </w:pPr>
    </w:p>
    <w:p w:rsidR="00147D23" w:rsidRDefault="00147D23" w:rsidP="00147D23">
      <w:pPr>
        <w:spacing w:after="0" w:line="240" w:lineRule="auto"/>
        <w:jc w:val="both"/>
        <w:rPr>
          <w:rFonts w:eastAsia="Times New Roman" w:cstheme="minorHAnsi"/>
          <w:b/>
          <w:sz w:val="24"/>
          <w:szCs w:val="24"/>
          <w:lang w:eastAsia="es-ES"/>
        </w:rPr>
      </w:pPr>
      <w:r w:rsidRPr="00147D23">
        <w:rPr>
          <w:rFonts w:eastAsia="Times New Roman" w:cstheme="minorHAnsi"/>
          <w:b/>
          <w:sz w:val="24"/>
          <w:szCs w:val="24"/>
          <w:lang w:eastAsia="es-ES"/>
        </w:rPr>
        <w:t xml:space="preserve">El Acuerdo Incumplido Nación </w:t>
      </w:r>
      <w:r>
        <w:rPr>
          <w:rFonts w:eastAsia="Times New Roman" w:cstheme="minorHAnsi"/>
          <w:b/>
          <w:sz w:val="24"/>
          <w:szCs w:val="24"/>
          <w:lang w:eastAsia="es-ES"/>
        </w:rPr>
        <w:t>–</w:t>
      </w:r>
      <w:r w:rsidRPr="00147D23">
        <w:rPr>
          <w:rFonts w:eastAsia="Times New Roman" w:cstheme="minorHAnsi"/>
          <w:b/>
          <w:sz w:val="24"/>
          <w:szCs w:val="24"/>
          <w:lang w:eastAsia="es-ES"/>
        </w:rPr>
        <w:t xml:space="preserve"> Provincia</w:t>
      </w:r>
    </w:p>
    <w:p w:rsidR="00147D23" w:rsidRPr="00147D23" w:rsidRDefault="00147D23" w:rsidP="00147D23">
      <w:pPr>
        <w:spacing w:after="0" w:line="240" w:lineRule="auto"/>
        <w:jc w:val="both"/>
        <w:rPr>
          <w:rFonts w:eastAsia="Times New Roman" w:cstheme="minorHAnsi"/>
          <w:b/>
          <w:sz w:val="24"/>
          <w:szCs w:val="24"/>
          <w:lang w:eastAsia="es-ES"/>
        </w:rPr>
      </w:pPr>
    </w:p>
    <w:p w:rsidR="001B4DD3" w:rsidRDefault="001B4DD3" w:rsidP="001B4DD3">
      <w:pPr>
        <w:ind w:firstLine="360"/>
        <w:jc w:val="both"/>
      </w:pPr>
      <w:r w:rsidRPr="001B4DD3">
        <w:t>En el año 2007 surge la propuesta de que la Nación reasuma el control sobre los ramales gerenciados por Ferrobaires.  Esto se debe a que existía en el gobierno la idea de un “reordenamiento ferroviario”, luego plasmado a través de la Ley 26.352 de creación de la Administración de la Infraestructura Ferroviaria Sociedad del Estado (ADIF SE) y de la Sociedad Operadora Ferroviaria Sociedad del Estado (SOF SE), ley sancionada un año después en el mes de Febrero del año 2008. A tal efecto, el gobierno provincial y el gobierno nacional firmaron un convenio de transferencia de los servicios de Ferrobaires al Estado Nacional, este convenio se firmó el 8 de Febrero del año 2007 y fue ratificado por Resolución 522/2007</w:t>
      </w:r>
      <w:r w:rsidRPr="001B4DD3">
        <w:rPr>
          <w:rStyle w:val="Refdenotaalpie"/>
        </w:rPr>
        <w:footnoteReference w:id="5"/>
      </w:r>
      <w:r w:rsidRPr="001B4DD3">
        <w:t xml:space="preserve"> del Ministerio de Planificación Federal y por Decreto Provincial 1021/07</w:t>
      </w:r>
      <w:r w:rsidRPr="001B4DD3">
        <w:rPr>
          <w:rStyle w:val="Refdenotaalpie"/>
        </w:rPr>
        <w:footnoteReference w:id="6"/>
      </w:r>
      <w:r w:rsidRPr="001B4DD3">
        <w:t xml:space="preserve"> y luego ratificado por Ley provincial 13.705</w:t>
      </w:r>
      <w:r w:rsidRPr="001B4DD3">
        <w:rPr>
          <w:rStyle w:val="Refdenotaalpie"/>
        </w:rPr>
        <w:footnoteReference w:id="7"/>
      </w:r>
      <w:r>
        <w:t xml:space="preserve"> sancionada </w:t>
      </w:r>
      <w:r w:rsidRPr="001B4DD3">
        <w:t xml:space="preserve">el </w:t>
      </w:r>
      <w:r>
        <w:t xml:space="preserve">13 </w:t>
      </w:r>
      <w:r w:rsidRPr="001B4DD3">
        <w:t xml:space="preserve">de Julio del año 2007. </w:t>
      </w:r>
      <w:r>
        <w:t xml:space="preserve">(Ley de Decreto adjuntos en Anexo) </w:t>
      </w:r>
      <w:r w:rsidRPr="001B4DD3">
        <w:t xml:space="preserve">Este convenio establecía un plazo de 180 días para realizar inventarios y operativizar la transferencia de los servicios. </w:t>
      </w:r>
      <w:r>
        <w:t xml:space="preserve"> </w:t>
      </w:r>
      <w:r w:rsidRPr="006D154B">
        <w:t>Según</w:t>
      </w:r>
      <w:r w:rsidR="00E02DA5" w:rsidRPr="006D154B">
        <w:t xml:space="preserve"> lo manifestado en el texto del convenio</w:t>
      </w:r>
      <w:r>
        <w:t>:</w:t>
      </w:r>
      <w:r w:rsidR="00E02DA5" w:rsidRPr="006D154B">
        <w:t xml:space="preserve">  </w:t>
      </w:r>
      <w:r w:rsidR="00E02DA5" w:rsidRPr="006D154B">
        <w:rPr>
          <w:i/>
        </w:rPr>
        <w:t>“…que con fecha 26 de febrero de 2004, se celebró el Acta Acuerdo entre la Nación y la Provincia en la cual se manifestó la necesidad de impulsar la reactivación y el mejoramiento del sistema ferroviario de transportes de pasajeros que fuera cedido a la Provincia.” (…)</w:t>
      </w:r>
      <w:r w:rsidR="00E02DA5">
        <w:rPr>
          <w:i/>
        </w:rPr>
        <w:t xml:space="preserve"> </w:t>
      </w:r>
      <w:r w:rsidR="00E02DA5" w:rsidRPr="00B7721E">
        <w:rPr>
          <w:i/>
        </w:rPr>
        <w:t>“…</w:t>
      </w:r>
      <w:smartTag w:uri="urn:schemas-microsoft-com:office:smarttags" w:element="PersonName">
        <w:smartTagPr>
          <w:attr w:name="ProductID" w:val="la Provincia"/>
        </w:smartTagPr>
        <w:r w:rsidR="00E02DA5" w:rsidRPr="00B7721E">
          <w:rPr>
            <w:i/>
          </w:rPr>
          <w:t>la Provincia</w:t>
        </w:r>
      </w:smartTag>
      <w:r w:rsidR="00E02DA5" w:rsidRPr="00B7721E">
        <w:rPr>
          <w:i/>
        </w:rPr>
        <w:t xml:space="preserve"> considera necesario acompañar a </w:t>
      </w:r>
      <w:smartTag w:uri="urn:schemas-microsoft-com:office:smarttags" w:element="PersonName">
        <w:smartTagPr>
          <w:attr w:name="ProductID" w:val="la Naci￳n"/>
        </w:smartTagPr>
        <w:r w:rsidR="00E02DA5" w:rsidRPr="00B7721E">
          <w:rPr>
            <w:i/>
          </w:rPr>
          <w:t>La Nación</w:t>
        </w:r>
      </w:smartTag>
      <w:r w:rsidR="00E02DA5" w:rsidRPr="00B7721E">
        <w:rPr>
          <w:i/>
        </w:rPr>
        <w:t xml:space="preserve"> en el marco de la reorganización, recuperación y modernizaci</w:t>
      </w:r>
      <w:r w:rsidR="00E02DA5">
        <w:rPr>
          <w:i/>
        </w:rPr>
        <w:t>ón del Sistema Ferroviario en su</w:t>
      </w:r>
      <w:r w:rsidR="00E02DA5" w:rsidRPr="00B7721E">
        <w:rPr>
          <w:i/>
        </w:rPr>
        <w:t xml:space="preserve"> conjunto, de manera tal de reposicionar al ferrocarril en el sistema multimodal de transporte. Que en consecuencia, las Partes entienden que la transferencia de los servicios prestados actualmente por la Unidad Ejecutora del Programa Ferroviario Provincial (U.E.P.F.P.), resuelta una medida superadora de los inconvenientes generados como derivados de la “provincialización” del servicios ferroviario oportunamente efectuada.”</w:t>
      </w:r>
      <w:r>
        <w:rPr>
          <w:i/>
        </w:rPr>
        <w:t xml:space="preserve"> </w:t>
      </w:r>
      <w:r w:rsidRPr="001B4DD3">
        <w:t xml:space="preserve">Finalmente el plazo </w:t>
      </w:r>
      <w:r>
        <w:t xml:space="preserve">de 180 días </w:t>
      </w:r>
      <w:r w:rsidRPr="001B4DD3">
        <w:t xml:space="preserve">caduco y, sin explicación alguna, </w:t>
      </w:r>
      <w:r>
        <w:t xml:space="preserve">la </w:t>
      </w:r>
      <w:r>
        <w:lastRenderedPageBreak/>
        <w:t>transferencia no se realizó quedando en el olvido, nunca más se volvió a hablar del asunto hasta el año 2011 al producirse el accidente de Ferrobaires en San Miguel. Durante la conferencia de prensa que se celebrara al día siguiente del siniestro la que estuvo a cargo del Ministro de Planificación Federal, Ing. Julio De Vido y el entonces Secretario de Transporte de la Nación, Juan Carlos Schiavi, el Ministro De Vido atribuyo la responsabilidad del hecho a la Empresa Ferrobaires y por carácter transitivo a la Provincia de Buenos Aires</w:t>
      </w:r>
      <w:r>
        <w:rPr>
          <w:rStyle w:val="Refdenotaalpie"/>
        </w:rPr>
        <w:footnoteReference w:id="8"/>
      </w:r>
      <w:r>
        <w:t xml:space="preserve"> repitiendo reiteradamente que </w:t>
      </w:r>
      <w:r w:rsidRPr="009D3706">
        <w:rPr>
          <w:i/>
        </w:rPr>
        <w:t>“la Empresa Ferrobaires no depende de la Nación”</w:t>
      </w:r>
      <w:r>
        <w:rPr>
          <w:i/>
        </w:rPr>
        <w:t xml:space="preserve">, </w:t>
      </w:r>
      <w:r>
        <w:t>e incluso “</w:t>
      </w:r>
      <w:r w:rsidRPr="003F406B">
        <w:rPr>
          <w:i/>
        </w:rPr>
        <w:t>que no descartaba acciones judiciales sobre Ferrobaires</w:t>
      </w:r>
      <w:r>
        <w:t>.”</w:t>
      </w:r>
      <w:r>
        <w:rPr>
          <w:rStyle w:val="Refdenotaalpie"/>
        </w:rPr>
        <w:footnoteReference w:id="9"/>
      </w:r>
      <w:r>
        <w:t xml:space="preserve"> La respuesta desde la provincia fue justamente recordarle a De Vido la existencia del convenio que nunca se efectivizo. En lo que respecta a responsabilidades compartidas por el estado de Ferrobaires, vale recordar el artículo 7º del mencionado convenio firmado entre la provincia de Buenos Aires y la Nación el cual establece que:</w:t>
      </w:r>
    </w:p>
    <w:p w:rsidR="001B4DD3" w:rsidRPr="002D551D" w:rsidRDefault="001B4DD3" w:rsidP="001B4DD3">
      <w:pPr>
        <w:ind w:left="360"/>
        <w:jc w:val="both"/>
        <w:rPr>
          <w:i/>
        </w:rPr>
      </w:pPr>
      <w:r>
        <w:rPr>
          <w:i/>
        </w:rPr>
        <w:t>“</w:t>
      </w:r>
      <w:r w:rsidRPr="002D551D">
        <w:rPr>
          <w:i/>
        </w:rPr>
        <w:t xml:space="preserve">SEPTIMO: Las partes acuerdan que efectuada la transferencia definitiva a la Nación de los servicios ferroviarios oportunamente concesionados a la Provincia y una vez cumplidas las funciones encomendadas a la Unidad Operativa de Transferencia, la Nación asumirá la total responsabilidad por la prestación, operación y desarrollo de los citados servicios, como así también de todos aquellos aspectos que hacen a la ejecución de la explotación. </w:t>
      </w:r>
      <w:r w:rsidRPr="002D551D">
        <w:rPr>
          <w:b/>
          <w:i/>
        </w:rPr>
        <w:t>Hasta tanto no se concluya la transferencia definitiva ambas partes serán solidariamente responsables de todos los efectos derivados de la operación de los servicios a cargos de la Unidad de Gestión Operativa de los Servicios Ferroviarios previstas en la cláusula cuarta.</w:t>
      </w:r>
      <w:r w:rsidRPr="002D551D">
        <w:rPr>
          <w:i/>
        </w:rPr>
        <w:t xml:space="preserve"> Asimismo, se acuerda que la Provincia mantendrá su responsabilidad por todos los efectos y obligaciones existes o asumidas en virtud de la presentación del servicio ferroviario objeto del presente.</w:t>
      </w:r>
      <w:r>
        <w:rPr>
          <w:i/>
        </w:rPr>
        <w:t>”</w:t>
      </w:r>
    </w:p>
    <w:p w:rsidR="0030759B" w:rsidRPr="0030759B" w:rsidRDefault="001B4DD3" w:rsidP="00040D7F">
      <w:pPr>
        <w:adjustRightInd w:val="0"/>
        <w:spacing w:after="0" w:line="240" w:lineRule="auto"/>
        <w:ind w:firstLine="425"/>
        <w:jc w:val="both"/>
        <w:rPr>
          <w:rFonts w:eastAsia="Times New Roman" w:cstheme="minorHAnsi"/>
          <w:lang w:eastAsia="es-ES"/>
        </w:rPr>
      </w:pPr>
      <w:r>
        <w:rPr>
          <w:rFonts w:eastAsia="Times New Roman" w:cstheme="minorHAnsi"/>
          <w:lang w:eastAsia="es-ES"/>
        </w:rPr>
        <w:t>Continuando con la historia de Ferrobaires, cabe mencionar que p</w:t>
      </w:r>
      <w:r w:rsidR="0030759B" w:rsidRPr="0030759B">
        <w:rPr>
          <w:rFonts w:eastAsia="Times New Roman" w:cstheme="minorHAnsi"/>
          <w:lang w:eastAsia="es-ES"/>
        </w:rPr>
        <w:t>or Decreto Nº 1081/10 se estableció que la Unidad Ejecutora</w:t>
      </w:r>
      <w:r w:rsidR="0030759B">
        <w:rPr>
          <w:rFonts w:eastAsia="Times New Roman" w:cstheme="minorHAnsi"/>
          <w:lang w:eastAsia="es-ES"/>
        </w:rPr>
        <w:t xml:space="preserve"> </w:t>
      </w:r>
      <w:r w:rsidR="0030759B" w:rsidRPr="0030759B">
        <w:rPr>
          <w:rFonts w:eastAsia="Times New Roman" w:cstheme="minorHAnsi"/>
          <w:lang w:eastAsia="es-ES"/>
        </w:rPr>
        <w:t>del Programa Ferroviario Provincial mantendrá su vinculación con el Poder Ejecutivo a</w:t>
      </w:r>
      <w:r w:rsidR="0030759B">
        <w:rPr>
          <w:rFonts w:eastAsia="Times New Roman" w:cstheme="minorHAnsi"/>
          <w:lang w:eastAsia="es-ES"/>
        </w:rPr>
        <w:t xml:space="preserve"> </w:t>
      </w:r>
      <w:r w:rsidR="0030759B" w:rsidRPr="0030759B">
        <w:rPr>
          <w:rFonts w:eastAsia="Times New Roman" w:cstheme="minorHAnsi"/>
          <w:lang w:eastAsia="es-ES"/>
        </w:rPr>
        <w:t>través de la Agencia Provincial del Transporte, unidad orgánica con rango de</w:t>
      </w:r>
      <w:r w:rsidR="0030759B">
        <w:rPr>
          <w:rFonts w:eastAsia="Times New Roman" w:cstheme="minorHAnsi"/>
          <w:lang w:eastAsia="es-ES"/>
        </w:rPr>
        <w:t xml:space="preserve"> </w:t>
      </w:r>
      <w:r w:rsidR="0030759B" w:rsidRPr="0030759B">
        <w:rPr>
          <w:rFonts w:eastAsia="Times New Roman" w:cstheme="minorHAnsi"/>
          <w:lang w:eastAsia="es-ES"/>
        </w:rPr>
        <w:t>Subsecretaría creada por ese mismo acto en el ámbito del actual Ministerio de</w:t>
      </w:r>
      <w:r w:rsidR="0030759B">
        <w:rPr>
          <w:rFonts w:eastAsia="Times New Roman" w:cstheme="minorHAnsi"/>
          <w:lang w:eastAsia="es-ES"/>
        </w:rPr>
        <w:t xml:space="preserve"> Infraestructura y</w:t>
      </w:r>
      <w:r w:rsidR="0030759B" w:rsidRPr="0030759B">
        <w:rPr>
          <w:rFonts w:eastAsia="Times New Roman" w:cstheme="minorHAnsi"/>
          <w:lang w:eastAsia="es-ES"/>
        </w:rPr>
        <w:t xml:space="preserve"> finalmente el Decreto Nº 2/11 transfirió al Ministerio de Jefatura de Gabinete de</w:t>
      </w:r>
      <w:r w:rsidR="0030759B">
        <w:rPr>
          <w:rFonts w:eastAsia="Times New Roman" w:cstheme="minorHAnsi"/>
          <w:lang w:eastAsia="es-ES"/>
        </w:rPr>
        <w:t xml:space="preserve"> </w:t>
      </w:r>
      <w:r w:rsidR="0030759B" w:rsidRPr="0030759B">
        <w:rPr>
          <w:rFonts w:eastAsia="Times New Roman" w:cstheme="minorHAnsi"/>
          <w:lang w:eastAsia="es-ES"/>
        </w:rPr>
        <w:t>Ministros la referida Agencia Provincial del Transporte</w:t>
      </w:r>
      <w:r w:rsidR="0030759B">
        <w:rPr>
          <w:rFonts w:eastAsia="Times New Roman" w:cstheme="minorHAnsi"/>
          <w:lang w:eastAsia="es-ES"/>
        </w:rPr>
        <w:t>.</w:t>
      </w:r>
    </w:p>
    <w:p w:rsidR="00734FC7" w:rsidRDefault="00734FC7" w:rsidP="00040D7F">
      <w:pPr>
        <w:spacing w:after="0" w:line="240" w:lineRule="auto"/>
        <w:ind w:firstLine="426"/>
        <w:jc w:val="both"/>
        <w:rPr>
          <w:rFonts w:eastAsia="Times New Roman" w:cstheme="minorHAnsi"/>
          <w:lang w:eastAsia="es-ES"/>
        </w:rPr>
      </w:pPr>
    </w:p>
    <w:p w:rsidR="00DF01EF" w:rsidRDefault="00DF01EF" w:rsidP="00040D7F">
      <w:pPr>
        <w:spacing w:after="0" w:line="240" w:lineRule="auto"/>
        <w:ind w:firstLine="426"/>
        <w:jc w:val="both"/>
        <w:rPr>
          <w:rFonts w:eastAsia="Times New Roman" w:cstheme="minorHAnsi"/>
          <w:lang w:eastAsia="es-ES"/>
        </w:rPr>
      </w:pPr>
      <w:r>
        <w:rPr>
          <w:rFonts w:eastAsia="Times New Roman" w:cstheme="minorHAnsi"/>
          <w:lang w:eastAsia="es-ES"/>
        </w:rPr>
        <w:t xml:space="preserve">Finalmente, tras producirse dos accidentes de gran magnitud e impacto en la opinión </w:t>
      </w:r>
      <w:r w:rsidR="00136CC6">
        <w:rPr>
          <w:rFonts w:eastAsia="Times New Roman" w:cstheme="minorHAnsi"/>
          <w:lang w:eastAsia="es-ES"/>
        </w:rPr>
        <w:t>pública</w:t>
      </w:r>
      <w:r>
        <w:rPr>
          <w:rFonts w:eastAsia="Times New Roman" w:cstheme="minorHAnsi"/>
          <w:lang w:eastAsia="es-ES"/>
        </w:rPr>
        <w:t>: San Miguel el 16/02/2011 con un saldo de 4 fallecidos y 120 heridos; y Lezama el 04/04/2011 con 70 heridos, se decide una nueva intervención de Ferrobaires. Se repite el esquema producido en el ferrocarril Sarmiento y la tragedia de Once: el sistema se fue degradando lentamente y se trabajaba en pésimas condiciones operativas, hasta que –como era esperable–  se produjo un accidente importante con muertos, solo ahí y ante la presión de la opinión publica el poder decide ocuparse del tema.</w:t>
      </w:r>
    </w:p>
    <w:p w:rsidR="00040D7F" w:rsidRPr="00383BF3" w:rsidRDefault="00040D7F" w:rsidP="00040D7F">
      <w:pPr>
        <w:spacing w:after="0" w:line="240" w:lineRule="auto"/>
        <w:ind w:firstLine="426"/>
        <w:jc w:val="both"/>
        <w:rPr>
          <w:rFonts w:eastAsia="Times New Roman" w:cstheme="minorHAnsi"/>
          <w:lang w:eastAsia="es-ES"/>
        </w:rPr>
      </w:pPr>
    </w:p>
    <w:p w:rsidR="00DF01EF" w:rsidRDefault="0030759B" w:rsidP="00040D7F">
      <w:pPr>
        <w:spacing w:after="0" w:line="240" w:lineRule="auto"/>
        <w:ind w:firstLine="426"/>
        <w:jc w:val="both"/>
        <w:rPr>
          <w:rFonts w:eastAsia="Times New Roman" w:cstheme="minorHAnsi"/>
          <w:lang w:eastAsia="es-ES"/>
        </w:rPr>
      </w:pPr>
      <w:r>
        <w:rPr>
          <w:rFonts w:eastAsia="Times New Roman" w:cstheme="minorHAnsi"/>
          <w:lang w:eastAsia="es-ES"/>
        </w:rPr>
        <w:t xml:space="preserve">A las 18:45 horas del 16 de Febrero de 2011 se produce el luctuoso accidente de San Miguel donde una formación de Ferrobaires con destino a Junín impacta contra una formación detenida del ferrocarril General San Martin (UGOFE) incrustándose en el furgón. La respuesta de Scioli fue intervenir Ferrobaires por 180 días a través del Decreto 119/11 de fecha </w:t>
      </w:r>
      <w:r>
        <w:rPr>
          <w:rFonts w:eastAsia="Times New Roman" w:cstheme="minorHAnsi"/>
          <w:lang w:eastAsia="es-ES"/>
        </w:rPr>
        <w:lastRenderedPageBreak/>
        <w:t>18/02/2011 y nombrar interventor al Ing. Antonio Maltana.</w:t>
      </w:r>
      <w:r w:rsidR="00F30D0D">
        <w:rPr>
          <w:rFonts w:eastAsia="Times New Roman" w:cstheme="minorHAnsi"/>
          <w:lang w:eastAsia="es-ES"/>
        </w:rPr>
        <w:t xml:space="preserve"> (Esta intervención es prorrogada por el Decreto 1138/11 de fecha 18 de Agosto de 2011 hasta el 10 de Diciembre de 2011, y nuevamente prorrogada por otros 180 días por Decreto 75/11 B de</w:t>
      </w:r>
      <w:r w:rsidR="00E3295D">
        <w:rPr>
          <w:rFonts w:eastAsia="Times New Roman" w:cstheme="minorHAnsi"/>
          <w:lang w:eastAsia="es-ES"/>
        </w:rPr>
        <w:t xml:space="preserve"> fecha 21 de Diciembre de 2011) (Es decir, técnicamente la “intervención” de Ferrobaires concluyo a fines de Junio de 2012 sin que se conozca instrumento que le haya dado continuidad, salvo que se interprete en este sentido la declaración de emergencia ferroviaria)</w:t>
      </w:r>
      <w:r w:rsidR="00040D7F">
        <w:rPr>
          <w:rFonts w:eastAsia="Times New Roman" w:cstheme="minorHAnsi"/>
          <w:lang w:eastAsia="es-ES"/>
        </w:rPr>
        <w:t>.</w:t>
      </w:r>
    </w:p>
    <w:p w:rsidR="00040D7F" w:rsidRDefault="00040D7F" w:rsidP="00040D7F">
      <w:pPr>
        <w:spacing w:after="0" w:line="240" w:lineRule="auto"/>
        <w:ind w:firstLine="426"/>
        <w:jc w:val="both"/>
        <w:rPr>
          <w:rFonts w:eastAsia="Times New Roman" w:cstheme="minorHAnsi"/>
          <w:lang w:eastAsia="es-ES"/>
        </w:rPr>
      </w:pPr>
    </w:p>
    <w:p w:rsidR="00F30D0D" w:rsidRDefault="0030759B" w:rsidP="00040D7F">
      <w:pPr>
        <w:spacing w:after="0" w:line="240" w:lineRule="auto"/>
        <w:ind w:firstLine="426"/>
        <w:jc w:val="both"/>
        <w:rPr>
          <w:rFonts w:eastAsia="Times New Roman" w:cstheme="minorHAnsi"/>
          <w:i/>
          <w:lang w:eastAsia="es-ES"/>
        </w:rPr>
      </w:pPr>
      <w:r>
        <w:rPr>
          <w:rFonts w:eastAsia="Times New Roman" w:cstheme="minorHAnsi"/>
          <w:lang w:eastAsia="es-ES"/>
        </w:rPr>
        <w:t xml:space="preserve">El 15 de Julio de 2011 se promulga el Decreto 847/11 que establece la “emergencia ferroviaria” declarándose en el artículo 1º de la norma: </w:t>
      </w:r>
      <w:r w:rsidRPr="0030759B">
        <w:rPr>
          <w:rFonts w:eastAsia="Times New Roman" w:cstheme="minorHAnsi"/>
          <w:i/>
          <w:lang w:eastAsia="es-ES"/>
        </w:rPr>
        <w:t>“…</w:t>
      </w:r>
      <w:r w:rsidRPr="0030759B">
        <w:rPr>
          <w:i/>
        </w:rPr>
        <w:t>el estado de emergencia de infraestructura, administrativo y financiero, en el marco de la Ley Nº 11.340, del Servicio Público de Transporte Ferroviario que opera la Unidad Ejecutora del Programa Ferroviario Provincial, por el término de ciento ochenta días (180), contados a partir del dictado del presente Decreto; con el objeto de concretar la provisión, con carácter prioritario y de excepción, de materiales, bienes e insumos destinados a restaurar el citado servicio.”</w:t>
      </w:r>
      <w:r>
        <w:rPr>
          <w:i/>
        </w:rPr>
        <w:t xml:space="preserve"> </w:t>
      </w:r>
      <w:r w:rsidRPr="00F30D0D">
        <w:rPr>
          <w:rFonts w:cstheme="minorHAnsi"/>
        </w:rPr>
        <w:t>Autorizándose  (art. 3º) a utilizar las normas de excepción previstas en la Ley de Contabilidad</w:t>
      </w:r>
      <w:r w:rsidR="00F30D0D" w:rsidRPr="00F30D0D">
        <w:rPr>
          <w:rFonts w:cstheme="minorHAnsi"/>
        </w:rPr>
        <w:t xml:space="preserve"> y en la Ley de Administración Financiera. En los fundamentos del Decreto 847/11 también pod</w:t>
      </w:r>
      <w:r w:rsidR="00F30D0D">
        <w:rPr>
          <w:rFonts w:cstheme="minorHAnsi"/>
        </w:rPr>
        <w:t>í</w:t>
      </w:r>
      <w:r w:rsidR="00F30D0D" w:rsidRPr="00F30D0D">
        <w:rPr>
          <w:rFonts w:cstheme="minorHAnsi"/>
        </w:rPr>
        <w:t xml:space="preserve">a leerse: </w:t>
      </w:r>
      <w:r w:rsidR="00F30D0D">
        <w:rPr>
          <w:rFonts w:cstheme="minorHAnsi"/>
        </w:rPr>
        <w:t>“</w:t>
      </w:r>
      <w:r w:rsidR="00F30D0D" w:rsidRPr="00F30D0D">
        <w:rPr>
          <w:rFonts w:eastAsia="Times New Roman" w:cstheme="minorHAnsi"/>
          <w:i/>
          <w:lang w:eastAsia="es-ES"/>
        </w:rPr>
        <w:t>Que el servicio mencionado permite el transporte de pasajeros cubriendo vastas extensiones, procurando la economicidad de costos, la protección del medio ambiente, y colaborando en forma directa con la seguridad vial en el territorio bonaerense; Que no obstante haberse realizado inversiones de importancia para el perfeccionamiento del sistema ferroviario provincial, las mismas no se han reflejado fielmente en la calidad del servicio debido a su uso intensivo, creciente e ininterrumpido.”</w:t>
      </w:r>
    </w:p>
    <w:p w:rsidR="00040D7F" w:rsidRDefault="00040D7F" w:rsidP="00040D7F">
      <w:pPr>
        <w:spacing w:after="0" w:line="240" w:lineRule="auto"/>
        <w:ind w:firstLine="426"/>
        <w:jc w:val="both"/>
        <w:rPr>
          <w:rFonts w:eastAsia="Times New Roman" w:cstheme="minorHAnsi"/>
          <w:i/>
          <w:lang w:eastAsia="es-ES"/>
        </w:rPr>
      </w:pPr>
    </w:p>
    <w:p w:rsidR="00F30D0D" w:rsidRPr="00EB6FDF" w:rsidRDefault="00F30D0D" w:rsidP="00EB6FDF">
      <w:pPr>
        <w:spacing w:after="0" w:line="240" w:lineRule="auto"/>
        <w:ind w:firstLine="426"/>
        <w:jc w:val="both"/>
        <w:rPr>
          <w:rFonts w:eastAsia="Times New Roman" w:cstheme="minorHAnsi"/>
          <w:lang w:eastAsia="es-ES"/>
        </w:rPr>
      </w:pPr>
      <w:r>
        <w:rPr>
          <w:rFonts w:eastAsia="Times New Roman" w:cstheme="minorHAnsi"/>
          <w:lang w:eastAsia="es-ES"/>
        </w:rPr>
        <w:t>El 27 de Marzo de 2012 se promulga el Decreto 190/12 el cual prorroga por 180 días la declaración de “emergencia ferroviaria” (contado a partir del 11 de Enero del 2012)</w:t>
      </w:r>
      <w:r w:rsidR="007E06CF">
        <w:rPr>
          <w:rFonts w:eastAsia="Times New Roman" w:cstheme="minorHAnsi"/>
          <w:lang w:eastAsia="es-ES"/>
        </w:rPr>
        <w:t xml:space="preserve"> Finalmente el 19 de Septiembre de 2012 se promulga el Decreto 956/12 el cual prorroga por </w:t>
      </w:r>
      <w:r w:rsidR="007E06CF" w:rsidRPr="00EB6FDF">
        <w:rPr>
          <w:rFonts w:eastAsia="Times New Roman" w:cstheme="minorHAnsi"/>
          <w:lang w:eastAsia="es-ES"/>
        </w:rPr>
        <w:t>otros 180 días la declaración de emergencia (contados a partir del 10 de Julio de 2012)</w:t>
      </w:r>
      <w:r w:rsidR="00E3295D" w:rsidRPr="00EB6FDF">
        <w:rPr>
          <w:rFonts w:eastAsia="Times New Roman" w:cstheme="minorHAnsi"/>
          <w:lang w:eastAsia="es-ES"/>
        </w:rPr>
        <w:t xml:space="preserve"> (La emergencia de 180 días –hábiles – debe estar concluyendo el 29 de Marzo de 2013)</w:t>
      </w:r>
    </w:p>
    <w:p w:rsidR="00EB6FDF" w:rsidRPr="00EB6FDF" w:rsidRDefault="00EB6FDF" w:rsidP="00EB6FDF">
      <w:pPr>
        <w:spacing w:after="0" w:line="240" w:lineRule="auto"/>
        <w:ind w:firstLine="426"/>
        <w:jc w:val="both"/>
        <w:rPr>
          <w:rFonts w:eastAsia="Times New Roman" w:cstheme="minorHAnsi"/>
          <w:lang w:eastAsia="es-ES"/>
        </w:rPr>
      </w:pPr>
    </w:p>
    <w:p w:rsidR="00EB6FDF" w:rsidRPr="00EB6FDF" w:rsidRDefault="00EB6FDF" w:rsidP="00EB6FDF">
      <w:pPr>
        <w:spacing w:after="0" w:line="240" w:lineRule="auto"/>
        <w:ind w:firstLine="426"/>
        <w:jc w:val="both"/>
        <w:rPr>
          <w:rFonts w:eastAsia="Times New Roman" w:cstheme="minorHAnsi"/>
          <w:lang w:eastAsia="es-ES"/>
        </w:rPr>
      </w:pPr>
      <w:r w:rsidRPr="00EB6FDF">
        <w:rPr>
          <w:rFonts w:eastAsia="Times New Roman" w:cstheme="minorHAnsi"/>
          <w:lang w:eastAsia="es-ES"/>
        </w:rPr>
        <w:t xml:space="preserve">Si bien las demoras y la suspensión de servicios fue continúa a lo largo de la historia reciente de Ferrobaires, destaca el hecho que durante la temporada veraniega 2013 se produjo el levantamiento del servicio económico </w:t>
      </w:r>
      <w:r w:rsidR="008F4384">
        <w:rPr>
          <w:rFonts w:eastAsia="Times New Roman" w:cstheme="minorHAnsi"/>
          <w:lang w:eastAsia="es-ES"/>
        </w:rPr>
        <w:t xml:space="preserve">(18 de Enero de 2013) </w:t>
      </w:r>
      <w:r w:rsidR="000D5C27">
        <w:rPr>
          <w:rFonts w:eastAsia="Times New Roman" w:cstheme="minorHAnsi"/>
          <w:lang w:eastAsia="es-ES"/>
        </w:rPr>
        <w:t xml:space="preserve"> </w:t>
      </w:r>
      <w:r w:rsidR="000D5C27" w:rsidRPr="000D5C27">
        <w:rPr>
          <w:rFonts w:eastAsia="Times New Roman" w:cstheme="minorHAnsi"/>
          <w:i/>
          <w:lang w:eastAsia="es-ES"/>
        </w:rPr>
        <w:t>“por tiempo indeterminado”</w:t>
      </w:r>
      <w:r w:rsidR="000D5C27">
        <w:rPr>
          <w:rFonts w:eastAsia="Times New Roman" w:cstheme="minorHAnsi"/>
          <w:lang w:eastAsia="es-ES"/>
        </w:rPr>
        <w:t xml:space="preserve"> </w:t>
      </w:r>
      <w:r w:rsidRPr="00EB6FDF">
        <w:rPr>
          <w:rFonts w:eastAsia="Times New Roman" w:cstheme="minorHAnsi"/>
          <w:lang w:eastAsia="es-ES"/>
        </w:rPr>
        <w:t>que la empresa ofrecía con destino a mar del Plata</w:t>
      </w:r>
      <w:r w:rsidR="000D5C27">
        <w:rPr>
          <w:rFonts w:eastAsia="Times New Roman" w:cstheme="minorHAnsi"/>
          <w:lang w:eastAsia="es-ES"/>
        </w:rPr>
        <w:t xml:space="preserve"> debido a la mala condición en que se encontraban los vagones</w:t>
      </w:r>
      <w:r w:rsidRPr="00EB6FDF">
        <w:rPr>
          <w:rFonts w:eastAsia="Times New Roman" w:cstheme="minorHAnsi"/>
          <w:lang w:eastAsia="es-ES"/>
        </w:rPr>
        <w:t xml:space="preserve">. Debemos ser conscientes que en el año 1993 la empresa ofrecía 10 servicios diarios con destino a la ciudad turística más importante de la provincia. El cierre del servicio se produjo luego de una seguidilla de hechos que tomaron estado </w:t>
      </w:r>
      <w:r w:rsidR="009A5C37" w:rsidRPr="00EB6FDF">
        <w:rPr>
          <w:rFonts w:eastAsia="Times New Roman" w:cstheme="minorHAnsi"/>
          <w:lang w:eastAsia="es-ES"/>
        </w:rPr>
        <w:t>público</w:t>
      </w:r>
      <w:r w:rsidRPr="00EB6FDF">
        <w:rPr>
          <w:rFonts w:eastAsia="Times New Roman" w:cstheme="minorHAnsi"/>
          <w:lang w:eastAsia="es-ES"/>
        </w:rPr>
        <w:t xml:space="preserve"> donde se mostraba la degradación y mala calidad del servicio, </w:t>
      </w:r>
      <w:r w:rsidR="009A5C37">
        <w:rPr>
          <w:rFonts w:eastAsia="Times New Roman" w:cstheme="minorHAnsi"/>
          <w:lang w:eastAsia="es-ES"/>
        </w:rPr>
        <w:t xml:space="preserve">citamos de la crónica </w:t>
      </w:r>
      <w:r w:rsidR="0066331D">
        <w:rPr>
          <w:rFonts w:eastAsia="Times New Roman" w:cstheme="minorHAnsi"/>
          <w:lang w:eastAsia="es-ES"/>
        </w:rPr>
        <w:t>periodística</w:t>
      </w:r>
      <w:r w:rsidRPr="00EB6FDF">
        <w:rPr>
          <w:rFonts w:eastAsia="Times New Roman" w:cstheme="minorHAnsi"/>
          <w:lang w:eastAsia="es-ES"/>
        </w:rPr>
        <w:t>:</w:t>
      </w:r>
    </w:p>
    <w:p w:rsidR="00EB6FDF" w:rsidRPr="00EB6FDF" w:rsidRDefault="00EB6FDF" w:rsidP="00E7179C">
      <w:pPr>
        <w:pStyle w:val="NormalWeb"/>
        <w:shd w:val="clear" w:color="auto" w:fill="FFFFFF"/>
        <w:ind w:firstLine="426"/>
        <w:jc w:val="both"/>
        <w:rPr>
          <w:rFonts w:asciiTheme="minorHAnsi" w:hAnsiTheme="minorHAnsi" w:cstheme="minorHAnsi"/>
          <w:sz w:val="22"/>
          <w:szCs w:val="22"/>
        </w:rPr>
      </w:pPr>
      <w:r w:rsidRPr="009A5C37">
        <w:rPr>
          <w:rFonts w:asciiTheme="minorHAnsi" w:hAnsiTheme="minorHAnsi" w:cstheme="minorHAnsi"/>
          <w:b/>
          <w:sz w:val="22"/>
          <w:szCs w:val="22"/>
        </w:rPr>
        <w:t>11/1/2013</w:t>
      </w:r>
      <w:r w:rsidR="00503396">
        <w:rPr>
          <w:rFonts w:asciiTheme="minorHAnsi" w:hAnsiTheme="minorHAnsi" w:cstheme="minorHAnsi"/>
          <w:b/>
          <w:sz w:val="22"/>
          <w:szCs w:val="22"/>
        </w:rPr>
        <w:t xml:space="preserve"> (Clarín)</w:t>
      </w:r>
      <w:r w:rsidR="009A5C37">
        <w:rPr>
          <w:rFonts w:asciiTheme="minorHAnsi" w:hAnsiTheme="minorHAnsi" w:cstheme="minorHAnsi"/>
          <w:sz w:val="22"/>
          <w:szCs w:val="22"/>
        </w:rPr>
        <w:t xml:space="preserve"> </w:t>
      </w:r>
      <w:r w:rsidRPr="00EB6FDF">
        <w:rPr>
          <w:rFonts w:asciiTheme="minorHAnsi" w:hAnsiTheme="minorHAnsi" w:cstheme="minorHAnsi"/>
          <w:sz w:val="22"/>
          <w:szCs w:val="22"/>
        </w:rPr>
        <w:t xml:space="preserve">Fue una verdadera odisea. Hubo corridas en la oscuridad, chicos llorando, un par de heridos leves y hasta robos. Los pasajeros de un tren de Ferrobaires, entre ellos </w:t>
      </w:r>
      <w:r w:rsidRPr="009A5C37">
        <w:rPr>
          <w:rFonts w:asciiTheme="minorHAnsi" w:hAnsiTheme="minorHAnsi" w:cstheme="minorHAnsi"/>
          <w:bCs/>
          <w:sz w:val="22"/>
          <w:szCs w:val="22"/>
        </w:rPr>
        <w:t>muchas familias que regresaban de sus vacaciones en Mar del Plata, tardaron 12 horas para llegar a Constitución</w:t>
      </w:r>
      <w:r w:rsidRPr="009A5C37">
        <w:rPr>
          <w:rFonts w:asciiTheme="minorHAnsi" w:hAnsiTheme="minorHAnsi" w:cstheme="minorHAnsi"/>
          <w:sz w:val="22"/>
          <w:szCs w:val="22"/>
        </w:rPr>
        <w:t xml:space="preserve">, </w:t>
      </w:r>
      <w:r w:rsidRPr="00EB6FDF">
        <w:rPr>
          <w:rFonts w:asciiTheme="minorHAnsi" w:hAnsiTheme="minorHAnsi" w:cstheme="minorHAnsi"/>
          <w:sz w:val="22"/>
          <w:szCs w:val="22"/>
        </w:rPr>
        <w:t>un viaje que en situaciones normales no demora más de 5 horas.</w:t>
      </w:r>
      <w:r w:rsidR="009A5C37">
        <w:rPr>
          <w:rFonts w:asciiTheme="minorHAnsi" w:hAnsiTheme="minorHAnsi" w:cstheme="minorHAnsi"/>
          <w:sz w:val="22"/>
          <w:szCs w:val="22"/>
        </w:rPr>
        <w:t xml:space="preserve"> </w:t>
      </w:r>
      <w:r w:rsidRPr="00EB6FDF">
        <w:rPr>
          <w:rFonts w:asciiTheme="minorHAnsi" w:hAnsiTheme="minorHAnsi" w:cstheme="minorHAnsi"/>
          <w:sz w:val="22"/>
          <w:szCs w:val="22"/>
        </w:rPr>
        <w:t xml:space="preserve">El tren salió </w:t>
      </w:r>
      <w:r w:rsidRPr="009A5C37">
        <w:rPr>
          <w:rFonts w:asciiTheme="minorHAnsi" w:hAnsiTheme="minorHAnsi" w:cstheme="minorHAnsi"/>
          <w:bCs/>
          <w:sz w:val="22"/>
          <w:szCs w:val="22"/>
        </w:rPr>
        <w:t>el jueves pasadas las 18 horas con 500 pasajeros</w:t>
      </w:r>
      <w:r w:rsidRPr="00EB6FDF">
        <w:rPr>
          <w:rFonts w:asciiTheme="minorHAnsi" w:hAnsiTheme="minorHAnsi" w:cstheme="minorHAnsi"/>
          <w:sz w:val="22"/>
          <w:szCs w:val="22"/>
        </w:rPr>
        <w:t xml:space="preserve"> que quedaron varados 8 horas, ya de madrugada y a mitad de camino. Recién llegaron ayer a la mañana, casi a las 6.30, en micro. Les informaron que el tren había tenido un desperfecto técnico al llegar a la localidad bonaerense de Coronel Brandsen</w:t>
      </w:r>
      <w:r w:rsidR="0066331D">
        <w:rPr>
          <w:rFonts w:asciiTheme="minorHAnsi" w:hAnsiTheme="minorHAnsi" w:cstheme="minorHAnsi"/>
          <w:sz w:val="22"/>
          <w:szCs w:val="22"/>
        </w:rPr>
        <w:t>.</w:t>
      </w:r>
      <w:r w:rsidRPr="00EB6FDF">
        <w:rPr>
          <w:rFonts w:asciiTheme="minorHAnsi" w:hAnsiTheme="minorHAnsi" w:cstheme="minorHAnsi"/>
          <w:sz w:val="22"/>
          <w:szCs w:val="22"/>
        </w:rPr>
        <w:t xml:space="preserve"> </w:t>
      </w:r>
    </w:p>
    <w:p w:rsidR="00EB6FDF" w:rsidRPr="00EB6FDF" w:rsidRDefault="00EB6FDF" w:rsidP="00E7179C">
      <w:pPr>
        <w:pStyle w:val="NormalWeb"/>
        <w:shd w:val="clear" w:color="auto" w:fill="FFFFFF"/>
        <w:ind w:firstLine="426"/>
        <w:jc w:val="both"/>
        <w:rPr>
          <w:rFonts w:asciiTheme="minorHAnsi" w:hAnsiTheme="minorHAnsi" w:cstheme="minorHAnsi"/>
          <w:sz w:val="22"/>
          <w:szCs w:val="22"/>
        </w:rPr>
      </w:pPr>
      <w:r w:rsidRPr="009A5C37">
        <w:rPr>
          <w:rFonts w:asciiTheme="minorHAnsi" w:hAnsiTheme="minorHAnsi" w:cstheme="minorHAnsi"/>
          <w:b/>
          <w:sz w:val="22"/>
          <w:szCs w:val="22"/>
        </w:rPr>
        <w:t>15/1/2013</w:t>
      </w:r>
      <w:r w:rsidR="00503396">
        <w:rPr>
          <w:rFonts w:asciiTheme="minorHAnsi" w:hAnsiTheme="minorHAnsi" w:cstheme="minorHAnsi"/>
          <w:b/>
          <w:sz w:val="22"/>
          <w:szCs w:val="22"/>
        </w:rPr>
        <w:t xml:space="preserve"> (Clarín)</w:t>
      </w:r>
      <w:r w:rsidRPr="00EB6FDF">
        <w:rPr>
          <w:rFonts w:asciiTheme="minorHAnsi" w:hAnsiTheme="minorHAnsi" w:cstheme="minorHAnsi"/>
          <w:sz w:val="22"/>
          <w:szCs w:val="22"/>
        </w:rPr>
        <w:t xml:space="preserve"> Fue un verdadero calvario: más de 500 pasajeros viajaron sin agua y luz, con baños sucios y sufriendo hechos de violencia que incluyeron tiros y saqueos. Y ahora, el domingo, la situación volvió a repetirse: </w:t>
      </w:r>
      <w:r w:rsidRPr="009A5C37">
        <w:rPr>
          <w:rFonts w:asciiTheme="minorHAnsi" w:hAnsiTheme="minorHAnsi" w:cstheme="minorHAnsi"/>
          <w:bCs/>
          <w:sz w:val="22"/>
          <w:szCs w:val="22"/>
        </w:rPr>
        <w:t>otro tren que partió de Mar del Plata demoró 9 horas y 15 minutos en llegar a Capital</w:t>
      </w:r>
      <w:r w:rsidR="009A5C37" w:rsidRPr="009A5C37">
        <w:rPr>
          <w:rFonts w:asciiTheme="minorHAnsi" w:hAnsiTheme="minorHAnsi" w:cstheme="minorHAnsi"/>
          <w:sz w:val="22"/>
          <w:szCs w:val="22"/>
        </w:rPr>
        <w:t>.</w:t>
      </w:r>
      <w:r w:rsidR="009A5C37">
        <w:rPr>
          <w:rFonts w:asciiTheme="minorHAnsi" w:hAnsiTheme="minorHAnsi" w:cstheme="minorHAnsi"/>
          <w:sz w:val="22"/>
          <w:szCs w:val="22"/>
        </w:rPr>
        <w:t xml:space="preserve"> </w:t>
      </w:r>
      <w:r w:rsidRPr="00EB6FDF">
        <w:rPr>
          <w:rFonts w:asciiTheme="minorHAnsi" w:hAnsiTheme="minorHAnsi" w:cstheme="minorHAnsi"/>
          <w:sz w:val="22"/>
          <w:szCs w:val="22"/>
        </w:rPr>
        <w:t xml:space="preserve">En ese trayecto, la locomotora se rompió dos veces: una </w:t>
      </w:r>
      <w:r w:rsidRPr="00EB6FDF">
        <w:rPr>
          <w:rFonts w:asciiTheme="minorHAnsi" w:hAnsiTheme="minorHAnsi" w:cstheme="minorHAnsi"/>
          <w:sz w:val="22"/>
          <w:szCs w:val="22"/>
        </w:rPr>
        <w:lastRenderedPageBreak/>
        <w:t xml:space="preserve">en Brandsen y otra en Castelli. En cada caso, la formación se detuvo más de una hora. Mientras tanto, la gente bajó a las vías, </w:t>
      </w:r>
      <w:r w:rsidRPr="009A5C37">
        <w:rPr>
          <w:rFonts w:asciiTheme="minorHAnsi" w:hAnsiTheme="minorHAnsi" w:cstheme="minorHAnsi"/>
          <w:bCs/>
          <w:sz w:val="22"/>
          <w:szCs w:val="22"/>
        </w:rPr>
        <w:t>con calor, sin agua y con bronca</w:t>
      </w:r>
      <w:r w:rsidRPr="00EB6FDF">
        <w:rPr>
          <w:rFonts w:asciiTheme="minorHAnsi" w:hAnsiTheme="minorHAnsi" w:cstheme="minorHAnsi"/>
          <w:sz w:val="22"/>
          <w:szCs w:val="22"/>
        </w:rPr>
        <w:t xml:space="preserve"> porque las demoras hicieron que algunos pasajeros, inclusive, perdieran las combinaciones con otros medios de transporte.</w:t>
      </w:r>
    </w:p>
    <w:p w:rsidR="00503396" w:rsidRDefault="00EB6FDF" w:rsidP="00E7179C">
      <w:pPr>
        <w:pStyle w:val="NormalWeb"/>
        <w:spacing w:before="0" w:beforeAutospacing="0" w:after="0" w:afterAutospacing="0"/>
        <w:ind w:firstLine="426"/>
        <w:jc w:val="both"/>
        <w:rPr>
          <w:rFonts w:asciiTheme="minorHAnsi" w:hAnsiTheme="minorHAnsi" w:cstheme="minorHAnsi"/>
          <w:color w:val="000000" w:themeColor="text1"/>
          <w:sz w:val="22"/>
          <w:szCs w:val="22"/>
        </w:rPr>
      </w:pPr>
      <w:r w:rsidRPr="00503396">
        <w:rPr>
          <w:rFonts w:asciiTheme="minorHAnsi" w:hAnsiTheme="minorHAnsi" w:cstheme="minorHAnsi"/>
          <w:b/>
          <w:color w:val="000000" w:themeColor="text1"/>
          <w:sz w:val="22"/>
          <w:szCs w:val="22"/>
        </w:rPr>
        <w:t>18/1/2013</w:t>
      </w:r>
      <w:r w:rsidR="00503396" w:rsidRPr="00503396">
        <w:rPr>
          <w:rFonts w:asciiTheme="minorHAnsi" w:hAnsiTheme="minorHAnsi" w:cstheme="minorHAnsi"/>
          <w:b/>
          <w:color w:val="000000" w:themeColor="text1"/>
          <w:sz w:val="22"/>
          <w:szCs w:val="22"/>
        </w:rPr>
        <w:t xml:space="preserve"> (Perfil)</w:t>
      </w:r>
      <w:r w:rsidRPr="00503396">
        <w:rPr>
          <w:rFonts w:asciiTheme="minorHAnsi" w:hAnsiTheme="minorHAnsi" w:cstheme="minorHAnsi"/>
          <w:color w:val="000000" w:themeColor="text1"/>
          <w:sz w:val="22"/>
          <w:szCs w:val="22"/>
        </w:rPr>
        <w:t xml:space="preserve"> </w:t>
      </w:r>
      <w:r w:rsidR="00503396" w:rsidRPr="00503396">
        <w:rPr>
          <w:rFonts w:asciiTheme="minorHAnsi" w:hAnsiTheme="minorHAnsi" w:cstheme="minorHAnsi"/>
          <w:color w:val="000000" w:themeColor="text1"/>
          <w:kern w:val="36"/>
          <w:sz w:val="22"/>
          <w:szCs w:val="22"/>
        </w:rPr>
        <w:t>Sin previo aviso, cancelan tren a Mar del Plata.</w:t>
      </w:r>
      <w:r w:rsidR="0066331D">
        <w:rPr>
          <w:rFonts w:asciiTheme="minorHAnsi" w:hAnsiTheme="minorHAnsi" w:cstheme="minorHAnsi"/>
          <w:color w:val="000000" w:themeColor="text1"/>
          <w:kern w:val="36"/>
          <w:sz w:val="22"/>
          <w:szCs w:val="22"/>
        </w:rPr>
        <w:t xml:space="preserve"> </w:t>
      </w:r>
      <w:r w:rsidR="00503396" w:rsidRPr="00503396">
        <w:rPr>
          <w:rFonts w:asciiTheme="minorHAnsi" w:hAnsiTheme="minorHAnsi" w:cstheme="minorHAnsi"/>
          <w:color w:val="000000" w:themeColor="text1"/>
          <w:sz w:val="22"/>
          <w:szCs w:val="22"/>
        </w:rPr>
        <w:t xml:space="preserve">Unos 600 turistas y pasajeros se enteraron esta mañana, cuando esperaban abordar el servicio de Ferrobaires. </w:t>
      </w:r>
      <w:r w:rsidR="00503396" w:rsidRPr="00503396">
        <w:rPr>
          <w:rStyle w:val="Textoennegrita"/>
          <w:rFonts w:asciiTheme="minorHAnsi" w:hAnsiTheme="minorHAnsi" w:cstheme="minorHAnsi"/>
          <w:color w:val="000000" w:themeColor="text1"/>
          <w:sz w:val="22"/>
          <w:szCs w:val="22"/>
        </w:rPr>
        <w:t xml:space="preserve">Antonio Maltana, </w:t>
      </w:r>
      <w:r w:rsidR="00503396" w:rsidRPr="00503396">
        <w:rPr>
          <w:rFonts w:asciiTheme="minorHAnsi" w:hAnsiTheme="minorHAnsi" w:cstheme="minorHAnsi"/>
          <w:color w:val="000000" w:themeColor="text1"/>
          <w:sz w:val="22"/>
          <w:szCs w:val="22"/>
        </w:rPr>
        <w:t>Administrador General de Ferrobaires, señaló al canal de noticias TN que ayer, al ver el estado del tren, "decidí cancelar el servicio". "Suspendimos el servicio por las malas condiciones y ahora pusimos micros". "Vi que esta progresión (del mal servicio) no podía seguir", añadió Maltana.</w:t>
      </w:r>
      <w:r w:rsidR="00503396">
        <w:rPr>
          <w:rFonts w:asciiTheme="minorHAnsi" w:hAnsiTheme="minorHAnsi" w:cstheme="minorHAnsi"/>
          <w:color w:val="000000" w:themeColor="text1"/>
          <w:sz w:val="22"/>
          <w:szCs w:val="22"/>
        </w:rPr>
        <w:t xml:space="preserve"> </w:t>
      </w:r>
      <w:r w:rsidR="00503396" w:rsidRPr="00503396">
        <w:rPr>
          <w:rFonts w:asciiTheme="minorHAnsi" w:hAnsiTheme="minorHAnsi" w:cstheme="minorHAnsi"/>
          <w:color w:val="000000" w:themeColor="text1"/>
          <w:sz w:val="22"/>
          <w:szCs w:val="22"/>
        </w:rPr>
        <w:t>"Yo tomé la decisión muy rápidamente", dijo el encargado a la señal de noticias al justificar por qué no se le había avisado con anticipación a los pasajeros. Maltana señaló que anoche, a la una de la madrugada, tomó la medida.</w:t>
      </w:r>
      <w:r w:rsidR="00503396">
        <w:rPr>
          <w:rFonts w:asciiTheme="minorHAnsi" w:hAnsiTheme="minorHAnsi" w:cstheme="minorHAnsi"/>
          <w:color w:val="000000" w:themeColor="text1"/>
          <w:sz w:val="22"/>
          <w:szCs w:val="22"/>
        </w:rPr>
        <w:t xml:space="preserve"> </w:t>
      </w:r>
      <w:r w:rsidR="00503396" w:rsidRPr="00503396">
        <w:rPr>
          <w:rFonts w:asciiTheme="minorHAnsi" w:hAnsiTheme="minorHAnsi" w:cstheme="minorHAnsi"/>
          <w:color w:val="000000" w:themeColor="text1"/>
          <w:sz w:val="22"/>
          <w:szCs w:val="22"/>
        </w:rPr>
        <w:t>"Este es un solo tren de todos los que tenemos en Ferrobaires. Es el tren social, el más económico. Está momentáneamente suspendido. Y el servicio será reemplazado por colectivos para que los pasajeros viajen</w:t>
      </w:r>
      <w:r w:rsidR="00503396">
        <w:rPr>
          <w:rFonts w:asciiTheme="minorHAnsi" w:hAnsiTheme="minorHAnsi" w:cstheme="minorHAnsi"/>
          <w:color w:val="000000" w:themeColor="text1"/>
          <w:sz w:val="22"/>
          <w:szCs w:val="22"/>
        </w:rPr>
        <w:t xml:space="preserve"> en buenas condiciones".</w:t>
      </w:r>
    </w:p>
    <w:p w:rsidR="0041473A" w:rsidRPr="0041473A" w:rsidRDefault="0041473A" w:rsidP="00E7179C">
      <w:pPr>
        <w:pStyle w:val="NormalWeb"/>
        <w:spacing w:before="0" w:beforeAutospacing="0" w:after="0" w:afterAutospacing="0"/>
        <w:ind w:firstLine="426"/>
        <w:jc w:val="both"/>
        <w:rPr>
          <w:rFonts w:asciiTheme="minorHAnsi" w:hAnsiTheme="minorHAnsi" w:cstheme="minorHAnsi"/>
          <w:b/>
          <w:color w:val="000000" w:themeColor="text1"/>
          <w:sz w:val="22"/>
          <w:szCs w:val="22"/>
        </w:rPr>
      </w:pPr>
    </w:p>
    <w:p w:rsidR="0041473A" w:rsidRPr="0041473A" w:rsidRDefault="0041473A" w:rsidP="00E7179C">
      <w:pPr>
        <w:pStyle w:val="NormalWeb"/>
        <w:spacing w:before="0" w:beforeAutospacing="0" w:after="0" w:afterAutospacing="0"/>
        <w:ind w:firstLine="426"/>
        <w:jc w:val="both"/>
        <w:rPr>
          <w:rFonts w:asciiTheme="minorHAnsi" w:hAnsiTheme="minorHAnsi" w:cstheme="minorHAnsi"/>
          <w:color w:val="000000" w:themeColor="text1"/>
          <w:sz w:val="22"/>
          <w:szCs w:val="22"/>
        </w:rPr>
      </w:pPr>
      <w:r w:rsidRPr="0041473A">
        <w:rPr>
          <w:rFonts w:asciiTheme="minorHAnsi" w:hAnsiTheme="minorHAnsi" w:cstheme="minorHAnsi"/>
          <w:b/>
          <w:color w:val="000000" w:themeColor="text1"/>
          <w:sz w:val="22"/>
          <w:szCs w:val="22"/>
        </w:rPr>
        <w:t>18/1/2013</w:t>
      </w:r>
      <w:r>
        <w:rPr>
          <w:rFonts w:asciiTheme="minorHAnsi" w:hAnsiTheme="minorHAnsi" w:cstheme="minorHAnsi"/>
          <w:b/>
          <w:color w:val="000000" w:themeColor="text1"/>
          <w:sz w:val="22"/>
          <w:szCs w:val="22"/>
        </w:rPr>
        <w:t xml:space="preserve"> (La Nación)</w:t>
      </w:r>
      <w:r w:rsidRPr="0041473A">
        <w:rPr>
          <w:rFonts w:ascii="Arial" w:hAnsi="Arial" w:cs="Arial"/>
          <w:color w:val="333333"/>
          <w:sz w:val="18"/>
          <w:szCs w:val="18"/>
        </w:rPr>
        <w:t xml:space="preserve"> </w:t>
      </w:r>
      <w:r w:rsidRPr="0041473A">
        <w:rPr>
          <w:rFonts w:asciiTheme="minorHAnsi" w:hAnsiTheme="minorHAnsi" w:cstheme="minorHAnsi"/>
          <w:color w:val="000000" w:themeColor="text1"/>
          <w:sz w:val="22"/>
          <w:szCs w:val="22"/>
        </w:rPr>
        <w:t>Declaraciones de Maltana: "Ayer fui personalmente y entendí que el tren, en las condiciones de limpieza que está, no está en condiciones de ser abordado con cierta comodidad", señaló en declaraciones radiales. El interventor de la empresa aclaró, asimismo, que la suspensión afecta sólo el denominado "servicio económico" y adelantó que los pasajeros que debían partir hoy serán trasladados con micros.</w:t>
      </w:r>
    </w:p>
    <w:p w:rsidR="000D5C27" w:rsidRDefault="000D5C27" w:rsidP="0041473A">
      <w:pPr>
        <w:pStyle w:val="NormalWeb"/>
        <w:ind w:firstLine="426"/>
        <w:jc w:val="both"/>
        <w:rPr>
          <w:rFonts w:asciiTheme="minorHAnsi" w:hAnsiTheme="minorHAnsi" w:cstheme="minorHAnsi"/>
          <w:sz w:val="22"/>
          <w:szCs w:val="22"/>
        </w:rPr>
      </w:pPr>
      <w:r w:rsidRPr="000D5C27">
        <w:rPr>
          <w:rFonts w:asciiTheme="minorHAnsi" w:hAnsiTheme="minorHAnsi" w:cstheme="minorHAnsi"/>
          <w:sz w:val="22"/>
          <w:szCs w:val="22"/>
        </w:rPr>
        <w:t>Por su parte, el ministro del Interior y</w:t>
      </w:r>
      <w:r>
        <w:rPr>
          <w:rFonts w:asciiTheme="minorHAnsi" w:hAnsiTheme="minorHAnsi" w:cstheme="minorHAnsi"/>
          <w:sz w:val="22"/>
          <w:szCs w:val="22"/>
        </w:rPr>
        <w:t xml:space="preserve"> Transporte, Florencio Randazzo</w:t>
      </w:r>
      <w:r w:rsidRPr="000D5C27">
        <w:rPr>
          <w:rFonts w:asciiTheme="minorHAnsi" w:hAnsiTheme="minorHAnsi" w:cstheme="minorHAnsi"/>
          <w:sz w:val="22"/>
          <w:szCs w:val="22"/>
        </w:rPr>
        <w:t xml:space="preserve"> </w:t>
      </w:r>
      <w:r w:rsidR="0041473A">
        <w:rPr>
          <w:rFonts w:asciiTheme="minorHAnsi" w:hAnsiTheme="minorHAnsi" w:cstheme="minorHAnsi"/>
          <w:sz w:val="22"/>
          <w:szCs w:val="22"/>
        </w:rPr>
        <w:t xml:space="preserve">paso factura y </w:t>
      </w:r>
      <w:r>
        <w:rPr>
          <w:rFonts w:asciiTheme="minorHAnsi" w:hAnsiTheme="minorHAnsi" w:cstheme="minorHAnsi"/>
          <w:sz w:val="22"/>
          <w:szCs w:val="22"/>
        </w:rPr>
        <w:t>“</w:t>
      </w:r>
      <w:r w:rsidRPr="000D5C27">
        <w:rPr>
          <w:rFonts w:asciiTheme="minorHAnsi" w:hAnsiTheme="minorHAnsi" w:cstheme="minorHAnsi"/>
          <w:sz w:val="22"/>
          <w:szCs w:val="22"/>
        </w:rPr>
        <w:t>aclaró</w:t>
      </w:r>
      <w:r>
        <w:rPr>
          <w:rFonts w:asciiTheme="minorHAnsi" w:hAnsiTheme="minorHAnsi" w:cstheme="minorHAnsi"/>
          <w:sz w:val="22"/>
          <w:szCs w:val="22"/>
        </w:rPr>
        <w:t>”</w:t>
      </w:r>
      <w:r w:rsidRPr="000D5C27">
        <w:rPr>
          <w:rFonts w:asciiTheme="minorHAnsi" w:hAnsiTheme="minorHAnsi" w:cstheme="minorHAnsi"/>
          <w:sz w:val="22"/>
          <w:szCs w:val="22"/>
        </w:rPr>
        <w:t xml:space="preserve"> en conferencia de prensa que “</w:t>
      </w:r>
      <w:r w:rsidRPr="000D5C27">
        <w:rPr>
          <w:rFonts w:asciiTheme="minorHAnsi" w:hAnsiTheme="minorHAnsi" w:cstheme="minorHAnsi"/>
          <w:i/>
          <w:sz w:val="22"/>
          <w:szCs w:val="22"/>
        </w:rPr>
        <w:t>el servicio lo brinda la provincia de Buenos Aires</w:t>
      </w:r>
      <w:r>
        <w:rPr>
          <w:rFonts w:asciiTheme="minorHAnsi" w:hAnsiTheme="minorHAnsi" w:cstheme="minorHAnsi"/>
          <w:sz w:val="22"/>
          <w:szCs w:val="22"/>
        </w:rPr>
        <w:t xml:space="preserve"> (y por lo tanto</w:t>
      </w:r>
      <w:r w:rsidR="00FF7C27">
        <w:rPr>
          <w:rFonts w:asciiTheme="minorHAnsi" w:hAnsiTheme="minorHAnsi" w:cstheme="minorHAnsi"/>
          <w:sz w:val="22"/>
          <w:szCs w:val="22"/>
        </w:rPr>
        <w:t xml:space="preserve"> </w:t>
      </w:r>
      <w:r w:rsidR="00D02CC8">
        <w:rPr>
          <w:rFonts w:asciiTheme="minorHAnsi" w:hAnsiTheme="minorHAnsi" w:cstheme="minorHAnsi"/>
          <w:sz w:val="22"/>
          <w:szCs w:val="22"/>
        </w:rPr>
        <w:t xml:space="preserve"> </w:t>
      </w:r>
      <w:r w:rsidR="00FF7C27">
        <w:rPr>
          <w:rFonts w:asciiTheme="minorHAnsi" w:hAnsiTheme="minorHAnsi" w:cstheme="minorHAnsi"/>
          <w:sz w:val="22"/>
          <w:szCs w:val="22"/>
        </w:rPr>
        <w:t>la cancelación del servicio</w:t>
      </w:r>
      <w:r>
        <w:rPr>
          <w:rFonts w:asciiTheme="minorHAnsi" w:hAnsiTheme="minorHAnsi" w:cstheme="minorHAnsi"/>
          <w:sz w:val="22"/>
          <w:szCs w:val="22"/>
        </w:rPr>
        <w:t xml:space="preserve">) </w:t>
      </w:r>
      <w:r w:rsidRPr="00FF7C27">
        <w:rPr>
          <w:rFonts w:asciiTheme="minorHAnsi" w:hAnsiTheme="minorHAnsi" w:cstheme="minorHAnsi"/>
          <w:i/>
          <w:sz w:val="22"/>
          <w:szCs w:val="22"/>
        </w:rPr>
        <w:t>no tiene responsabilidad el gobierno nacional”</w:t>
      </w:r>
      <w:r w:rsidRPr="000D5C27">
        <w:rPr>
          <w:rFonts w:asciiTheme="minorHAnsi" w:hAnsiTheme="minorHAnsi" w:cstheme="minorHAnsi"/>
          <w:sz w:val="22"/>
          <w:szCs w:val="22"/>
        </w:rPr>
        <w:t>.</w:t>
      </w:r>
      <w:r w:rsidR="00FF7C27">
        <w:rPr>
          <w:rFonts w:asciiTheme="minorHAnsi" w:hAnsiTheme="minorHAnsi" w:cstheme="minorHAnsi"/>
          <w:sz w:val="22"/>
          <w:szCs w:val="22"/>
        </w:rPr>
        <w:t xml:space="preserve"> </w:t>
      </w:r>
    </w:p>
    <w:p w:rsidR="00B360D9" w:rsidRDefault="00B360D9" w:rsidP="006E7406">
      <w:pPr>
        <w:jc w:val="both"/>
        <w:rPr>
          <w:b/>
          <w:sz w:val="24"/>
          <w:szCs w:val="24"/>
        </w:rPr>
      </w:pPr>
    </w:p>
    <w:p w:rsidR="00B360D9" w:rsidRPr="004464D4" w:rsidRDefault="006E7406" w:rsidP="006E7406">
      <w:pPr>
        <w:jc w:val="both"/>
        <w:rPr>
          <w:b/>
          <w:sz w:val="24"/>
          <w:szCs w:val="24"/>
        </w:rPr>
      </w:pPr>
      <w:r>
        <w:rPr>
          <w:b/>
          <w:sz w:val="24"/>
          <w:szCs w:val="24"/>
        </w:rPr>
        <w:t xml:space="preserve">La Novela de los </w:t>
      </w:r>
      <w:r w:rsidRPr="004464D4">
        <w:rPr>
          <w:b/>
          <w:sz w:val="24"/>
          <w:szCs w:val="24"/>
        </w:rPr>
        <w:t xml:space="preserve">Trenes TALGO IV </w:t>
      </w:r>
      <w:r>
        <w:rPr>
          <w:b/>
          <w:sz w:val="24"/>
          <w:szCs w:val="24"/>
        </w:rPr>
        <w:t>(Lo mejor que tenemos, guardado en un galpón)</w:t>
      </w:r>
    </w:p>
    <w:p w:rsidR="006E7406" w:rsidRDefault="006E7406" w:rsidP="006E7406">
      <w:pPr>
        <w:jc w:val="center"/>
      </w:pPr>
      <w:r>
        <w:rPr>
          <w:noProof/>
        </w:rPr>
        <w:drawing>
          <wp:inline distT="0" distB="0" distL="0" distR="0">
            <wp:extent cx="5200360" cy="2181225"/>
            <wp:effectExtent l="19050" t="0" r="290" b="0"/>
            <wp:docPr id="45" name="Imagen 45" descr="C:\Documents and Settings\gabriel\Configuración local\Archivos temporales de Internet\Content.Word\4eeb8e1ef3194_460x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Documents and Settings\gabriel\Configuración local\Archivos temporales de Internet\Content.Word\4eeb8e1ef3194_460x326.jpg"/>
                    <pic:cNvPicPr>
                      <a:picLocks noChangeAspect="1" noChangeArrowheads="1"/>
                    </pic:cNvPicPr>
                  </pic:nvPicPr>
                  <pic:blipFill>
                    <a:blip r:embed="rId23"/>
                    <a:srcRect/>
                    <a:stretch>
                      <a:fillRect/>
                    </a:stretch>
                  </pic:blipFill>
                  <pic:spPr bwMode="auto">
                    <a:xfrm>
                      <a:off x="0" y="0"/>
                      <a:ext cx="5200360" cy="2181225"/>
                    </a:xfrm>
                    <a:prstGeom prst="rect">
                      <a:avLst/>
                    </a:prstGeom>
                    <a:noFill/>
                    <a:ln w="9525">
                      <a:noFill/>
                      <a:miter lim="800000"/>
                      <a:headEnd/>
                      <a:tailEnd/>
                    </a:ln>
                  </pic:spPr>
                </pic:pic>
              </a:graphicData>
            </a:graphic>
          </wp:inline>
        </w:drawing>
      </w:r>
    </w:p>
    <w:p w:rsidR="006E7406" w:rsidRPr="002717C2" w:rsidRDefault="006E7406" w:rsidP="006E7406">
      <w:pPr>
        <w:pStyle w:val="NormalWeb"/>
        <w:ind w:firstLine="426"/>
        <w:jc w:val="both"/>
        <w:rPr>
          <w:rFonts w:asciiTheme="minorHAnsi" w:hAnsiTheme="minorHAnsi" w:cstheme="minorHAnsi"/>
          <w:color w:val="000000"/>
          <w:sz w:val="22"/>
          <w:szCs w:val="22"/>
        </w:rPr>
      </w:pPr>
      <w:r w:rsidRPr="002717C2">
        <w:rPr>
          <w:rFonts w:asciiTheme="minorHAnsi" w:hAnsiTheme="minorHAnsi" w:cstheme="minorHAnsi"/>
          <w:color w:val="000000"/>
          <w:sz w:val="22"/>
          <w:szCs w:val="22"/>
        </w:rPr>
        <w:t xml:space="preserve">El “relato” del gobierno nacional prometió cinco veces la reapertura de los Talleres Ferroviarios de Tafi del Valle, en la provincia de </w:t>
      </w:r>
      <w:r w:rsidR="009E7E0D" w:rsidRPr="002717C2">
        <w:rPr>
          <w:rFonts w:asciiTheme="minorHAnsi" w:hAnsiTheme="minorHAnsi" w:cstheme="minorHAnsi"/>
          <w:color w:val="000000"/>
          <w:sz w:val="22"/>
          <w:szCs w:val="22"/>
        </w:rPr>
        <w:t>Tucumán</w:t>
      </w:r>
      <w:r w:rsidRPr="002717C2">
        <w:rPr>
          <w:rFonts w:asciiTheme="minorHAnsi" w:hAnsiTheme="minorHAnsi" w:cstheme="minorHAnsi"/>
          <w:color w:val="000000"/>
          <w:sz w:val="22"/>
          <w:szCs w:val="22"/>
        </w:rPr>
        <w:t xml:space="preserve">, sin embargo, no solo Tafi sigue inactivo sino que en vez de invertir en la industria nacional (que supo ser industria de punta en </w:t>
      </w:r>
      <w:r w:rsidR="009E7E0D" w:rsidRPr="002717C2">
        <w:rPr>
          <w:rFonts w:asciiTheme="minorHAnsi" w:hAnsiTheme="minorHAnsi" w:cstheme="minorHAnsi"/>
          <w:color w:val="000000"/>
          <w:sz w:val="22"/>
          <w:szCs w:val="22"/>
        </w:rPr>
        <w:t>Latinoamérica</w:t>
      </w:r>
      <w:r w:rsidRPr="002717C2">
        <w:rPr>
          <w:rFonts w:asciiTheme="minorHAnsi" w:hAnsiTheme="minorHAnsi" w:cstheme="minorHAnsi"/>
          <w:color w:val="000000"/>
          <w:sz w:val="22"/>
          <w:szCs w:val="22"/>
        </w:rPr>
        <w:t xml:space="preserve"> hace poco más de tres décadas) entre los años 2004 – 2009 el gobierno nacional realiz</w:t>
      </w:r>
      <w:r w:rsidR="0066331D">
        <w:rPr>
          <w:rFonts w:asciiTheme="minorHAnsi" w:hAnsiTheme="minorHAnsi" w:cstheme="minorHAnsi"/>
          <w:color w:val="000000"/>
          <w:sz w:val="22"/>
          <w:szCs w:val="22"/>
        </w:rPr>
        <w:t>ó</w:t>
      </w:r>
      <w:r w:rsidRPr="002717C2">
        <w:rPr>
          <w:rFonts w:asciiTheme="minorHAnsi" w:hAnsiTheme="minorHAnsi" w:cstheme="minorHAnsi"/>
          <w:color w:val="000000"/>
          <w:sz w:val="22"/>
          <w:szCs w:val="22"/>
        </w:rPr>
        <w:t xml:space="preserve"> compras de material ferroviario usado y </w:t>
      </w:r>
      <w:r w:rsidR="0066331D" w:rsidRPr="002717C2">
        <w:rPr>
          <w:rFonts w:asciiTheme="minorHAnsi" w:hAnsiTheme="minorHAnsi" w:cstheme="minorHAnsi"/>
          <w:color w:val="000000"/>
          <w:sz w:val="22"/>
          <w:szCs w:val="22"/>
        </w:rPr>
        <w:t>reparado</w:t>
      </w:r>
      <w:r w:rsidRPr="002717C2">
        <w:rPr>
          <w:rFonts w:asciiTheme="minorHAnsi" w:hAnsiTheme="minorHAnsi" w:cstheme="minorHAnsi"/>
          <w:color w:val="000000"/>
          <w:sz w:val="22"/>
          <w:szCs w:val="22"/>
        </w:rPr>
        <w:t xml:space="preserve"> a España y Portugal por valor a  $ 1.600 millones. El 70 % de ese material era poco menos que chatarra con décadas de uso que </w:t>
      </w:r>
      <w:r w:rsidR="0066331D" w:rsidRPr="002717C2">
        <w:rPr>
          <w:rFonts w:asciiTheme="minorHAnsi" w:hAnsiTheme="minorHAnsi" w:cstheme="minorHAnsi"/>
          <w:color w:val="000000"/>
          <w:sz w:val="22"/>
          <w:szCs w:val="22"/>
        </w:rPr>
        <w:t>terminó</w:t>
      </w:r>
      <w:r w:rsidRPr="002717C2">
        <w:rPr>
          <w:rFonts w:asciiTheme="minorHAnsi" w:hAnsiTheme="minorHAnsi" w:cstheme="minorHAnsi"/>
          <w:color w:val="000000"/>
          <w:sz w:val="22"/>
          <w:szCs w:val="22"/>
        </w:rPr>
        <w:t xml:space="preserve"> sus días en nuestro país varados y a lo largo de la provincia de Buenos Aires y Capital </w:t>
      </w:r>
      <w:r w:rsidRPr="002717C2">
        <w:rPr>
          <w:rFonts w:asciiTheme="minorHAnsi" w:hAnsiTheme="minorHAnsi" w:cstheme="minorHAnsi"/>
          <w:color w:val="000000"/>
          <w:sz w:val="22"/>
          <w:szCs w:val="22"/>
        </w:rPr>
        <w:lastRenderedPageBreak/>
        <w:t>Federal (Retiro, Remedios de Escalada) escondidos de los ojos del pueblo argentino quien con sus impuestos solventa las compras irracionales de los funcionarios, siempre sospechadas de corrupción, sobreprecios y retornos.</w:t>
      </w:r>
    </w:p>
    <w:p w:rsidR="006E7406" w:rsidRPr="002717C2" w:rsidRDefault="006E7406" w:rsidP="006E7406">
      <w:pPr>
        <w:pStyle w:val="NormalWeb"/>
        <w:ind w:firstLine="426"/>
        <w:jc w:val="both"/>
        <w:rPr>
          <w:rFonts w:asciiTheme="minorHAnsi" w:hAnsiTheme="minorHAnsi" w:cstheme="minorHAnsi"/>
          <w:color w:val="000000"/>
          <w:sz w:val="22"/>
          <w:szCs w:val="22"/>
        </w:rPr>
      </w:pPr>
      <w:r w:rsidRPr="002717C2">
        <w:rPr>
          <w:rFonts w:asciiTheme="minorHAnsi" w:hAnsiTheme="minorHAnsi" w:cstheme="minorHAnsi"/>
          <w:color w:val="000000"/>
          <w:sz w:val="22"/>
          <w:szCs w:val="22"/>
        </w:rPr>
        <w:t xml:space="preserve">El mismo destino de varamiento e inmovilización sufrieron los “flamantes” coches TALGO IV comprados a la empresa española de ferrocarriles ENFE con un costo de 16,7 millones de euros ($ 90 millones) los cuales prestarían un servicio </w:t>
      </w:r>
      <w:r w:rsidRPr="002717C2">
        <w:rPr>
          <w:rFonts w:asciiTheme="minorHAnsi" w:hAnsiTheme="minorHAnsi" w:cstheme="minorHAnsi"/>
          <w:i/>
          <w:color w:val="000000"/>
          <w:sz w:val="22"/>
          <w:szCs w:val="22"/>
        </w:rPr>
        <w:t>premiu</w:t>
      </w:r>
      <w:r w:rsidR="0066331D">
        <w:rPr>
          <w:rFonts w:asciiTheme="minorHAnsi" w:hAnsiTheme="minorHAnsi" w:cstheme="minorHAnsi"/>
          <w:i/>
          <w:color w:val="000000"/>
          <w:sz w:val="22"/>
          <w:szCs w:val="22"/>
        </w:rPr>
        <w:t>m</w:t>
      </w:r>
      <w:r w:rsidRPr="002717C2">
        <w:rPr>
          <w:rFonts w:asciiTheme="minorHAnsi" w:hAnsiTheme="minorHAnsi" w:cstheme="minorHAnsi"/>
          <w:color w:val="000000"/>
          <w:sz w:val="22"/>
          <w:szCs w:val="22"/>
        </w:rPr>
        <w:t xml:space="preserve"> entre Plaza Constitución – Mar del Plata operados por SOFSE (Operadora Ferroviaria Sociedad del Estado).</w:t>
      </w:r>
    </w:p>
    <w:p w:rsidR="006E7406" w:rsidRPr="002717C2" w:rsidRDefault="006E7406" w:rsidP="006E7406">
      <w:pPr>
        <w:spacing w:before="100" w:beforeAutospacing="1" w:after="100" w:afterAutospacing="1" w:line="240" w:lineRule="atLeast"/>
        <w:ind w:firstLine="426"/>
        <w:jc w:val="both"/>
        <w:rPr>
          <w:rFonts w:eastAsia="Times New Roman" w:cstheme="minorHAnsi"/>
          <w:lang w:eastAsia="es-ES"/>
        </w:rPr>
      </w:pPr>
      <w:r w:rsidRPr="002717C2">
        <w:rPr>
          <w:rFonts w:cstheme="minorHAnsi"/>
          <w:color w:val="000000"/>
        </w:rPr>
        <w:t xml:space="preserve">En el mes de Octubre del año 2010 el gobierno de Cristina Kirchner informo que había suscripto un acuerdo con el ENFE el cual incluía la adquisición </w:t>
      </w:r>
      <w:r w:rsidR="0066331D">
        <w:rPr>
          <w:rFonts w:cstheme="minorHAnsi"/>
          <w:color w:val="000000"/>
        </w:rPr>
        <w:t>del material ferroviario (usado, fabricado a principios de los años 70)</w:t>
      </w:r>
      <w:r w:rsidRPr="002717C2">
        <w:rPr>
          <w:rFonts w:cstheme="minorHAnsi"/>
          <w:color w:val="000000"/>
        </w:rPr>
        <w:t xml:space="preserve"> y el servicio de mantenimiento del mismo en el país. A mediados de ese mismo mes arribaron al puerto de Buenos Aires las primeras dos formaciones (18 coches TALGO IV) junto con nueve locomotoras General Motor S 319 de 1.900 HP. La compra original, según informa la Secretaria de la Presidencia de la Nación era de 6 formaciones TALGO IV: </w:t>
      </w:r>
      <w:r w:rsidRPr="002717C2">
        <w:rPr>
          <w:rFonts w:cstheme="minorHAnsi"/>
          <w:i/>
          <w:color w:val="000000"/>
        </w:rPr>
        <w:t>“…</w:t>
      </w:r>
      <w:r w:rsidRPr="002717C2">
        <w:rPr>
          <w:rFonts w:eastAsia="Times New Roman" w:cstheme="minorHAnsi"/>
          <w:i/>
          <w:lang w:eastAsia="es-ES"/>
        </w:rPr>
        <w:t xml:space="preserve">el año pasado (se) incorporó dos formaciones Talgo IV con nueve vagones cada una. En total son 6 </w:t>
      </w:r>
      <w:r w:rsidR="0066331D" w:rsidRPr="002717C2">
        <w:rPr>
          <w:rFonts w:eastAsia="Times New Roman" w:cstheme="minorHAnsi"/>
          <w:i/>
          <w:lang w:eastAsia="es-ES"/>
        </w:rPr>
        <w:t>convoyes</w:t>
      </w:r>
      <w:r w:rsidRPr="002717C2">
        <w:rPr>
          <w:rFonts w:eastAsia="Times New Roman" w:cstheme="minorHAnsi"/>
          <w:i/>
          <w:lang w:eastAsia="es-ES"/>
        </w:rPr>
        <w:t xml:space="preserve"> de los cuales dos están ya operativos, dos por embarcar y las otras se están reacondicionando para ser embarcadas (…) Cada formación puede transportar 214 pasajeros, en siete de sus nueve vagones, de los cuales dos son clase preferente y cinco turistas. Los otros dos no llevan gente sino que son un furgón generador y una cafetería. Todos están equipados con aire acondicionado y TV.”</w:t>
      </w:r>
      <w:r w:rsidRPr="002717C2">
        <w:rPr>
          <w:rStyle w:val="Refdenotaalpie"/>
          <w:rFonts w:eastAsia="Times New Roman" w:cstheme="minorHAnsi"/>
          <w:lang w:eastAsia="es-ES"/>
        </w:rPr>
        <w:footnoteReference w:id="10"/>
      </w:r>
      <w:r w:rsidRPr="002717C2">
        <w:rPr>
          <w:rFonts w:eastAsia="Times New Roman" w:cstheme="minorHAnsi"/>
          <w:i/>
          <w:lang w:eastAsia="es-ES"/>
        </w:rPr>
        <w:t xml:space="preserve"> </w:t>
      </w:r>
    </w:p>
    <w:p w:rsidR="006E7406" w:rsidRPr="002717C2" w:rsidRDefault="006E7406" w:rsidP="006E7406">
      <w:pPr>
        <w:pStyle w:val="NormalWeb"/>
        <w:ind w:firstLine="426"/>
        <w:jc w:val="both"/>
        <w:rPr>
          <w:rFonts w:asciiTheme="minorHAnsi" w:hAnsiTheme="minorHAnsi" w:cstheme="minorHAnsi"/>
          <w:sz w:val="22"/>
          <w:szCs w:val="22"/>
        </w:rPr>
      </w:pPr>
      <w:r w:rsidRPr="002717C2">
        <w:rPr>
          <w:rFonts w:asciiTheme="minorHAnsi" w:hAnsiTheme="minorHAnsi" w:cstheme="minorHAnsi"/>
          <w:sz w:val="22"/>
          <w:szCs w:val="22"/>
        </w:rPr>
        <w:t xml:space="preserve">El Secretario de Transporte Pablo Schiavi había anunciado </w:t>
      </w:r>
      <w:r w:rsidRPr="002717C2">
        <w:rPr>
          <w:rFonts w:asciiTheme="minorHAnsi" w:hAnsiTheme="minorHAnsi" w:cstheme="minorHAnsi"/>
          <w:color w:val="000000"/>
          <w:sz w:val="22"/>
          <w:szCs w:val="22"/>
        </w:rPr>
        <w:t>“</w:t>
      </w:r>
      <w:r w:rsidRPr="002717C2">
        <w:rPr>
          <w:rFonts w:asciiTheme="minorHAnsi" w:hAnsiTheme="minorHAnsi" w:cstheme="minorHAnsi"/>
          <w:i/>
          <w:color w:val="000000"/>
          <w:sz w:val="22"/>
          <w:szCs w:val="22"/>
        </w:rPr>
        <w:t xml:space="preserve">En la próxima </w:t>
      </w:r>
      <w:r w:rsidRPr="002717C2">
        <w:rPr>
          <w:rFonts w:asciiTheme="minorHAnsi" w:hAnsiTheme="minorHAnsi" w:cstheme="minorHAnsi"/>
          <w:bCs/>
          <w:i/>
          <w:color w:val="000000"/>
          <w:sz w:val="22"/>
          <w:szCs w:val="22"/>
        </w:rPr>
        <w:t>temporada de verano</w:t>
      </w:r>
      <w:r w:rsidRPr="002717C2">
        <w:rPr>
          <w:rFonts w:asciiTheme="minorHAnsi" w:hAnsiTheme="minorHAnsi" w:cstheme="minorHAnsi"/>
          <w:i/>
          <w:color w:val="000000"/>
          <w:sz w:val="22"/>
          <w:szCs w:val="22"/>
        </w:rPr>
        <w:t xml:space="preserve"> (2011) comenzarán a funcionar en distintos servicios ferroviarios del país los nuevos equipos Talgo, recientemente adquiridos a España, que arribaron la semana pasada”</w:t>
      </w:r>
      <w:r w:rsidRPr="002717C2">
        <w:rPr>
          <w:rFonts w:asciiTheme="minorHAnsi" w:hAnsiTheme="minorHAnsi" w:cstheme="minorHAnsi"/>
          <w:color w:val="000000"/>
          <w:sz w:val="22"/>
          <w:szCs w:val="22"/>
        </w:rPr>
        <w:t>. P</w:t>
      </w:r>
      <w:r w:rsidRPr="002717C2">
        <w:rPr>
          <w:rFonts w:asciiTheme="minorHAnsi" w:hAnsiTheme="minorHAnsi" w:cstheme="minorHAnsi"/>
          <w:sz w:val="22"/>
          <w:szCs w:val="22"/>
        </w:rPr>
        <w:t xml:space="preserve">ero las cosas comenzaron mal desde el principio. Ni bien los coches fueron puestos en el muelle una inspección de AFIP – Aduana  descubrió que </w:t>
      </w:r>
      <w:r w:rsidRPr="002717C2">
        <w:rPr>
          <w:rFonts w:asciiTheme="minorHAnsi" w:hAnsiTheme="minorHAnsi" w:cstheme="minorHAnsi"/>
          <w:color w:val="000000"/>
          <w:sz w:val="22"/>
          <w:szCs w:val="22"/>
        </w:rPr>
        <w:t>la exención impositiva para esa clase de bienes estaba vencida por lo que realizo un acta de interdicción que bloqueó el uso de los trenes. Hubo que esperar hasta el 10 de Diciembre para que la presidenta Kirchner promulgue el Decreto 1917/10</w:t>
      </w:r>
      <w:r w:rsidRPr="002717C2">
        <w:rPr>
          <w:rStyle w:val="Refdenotaalpie"/>
          <w:rFonts w:asciiTheme="minorHAnsi" w:hAnsiTheme="minorHAnsi" w:cstheme="minorHAnsi"/>
          <w:color w:val="000000"/>
          <w:sz w:val="22"/>
          <w:szCs w:val="22"/>
        </w:rPr>
        <w:footnoteReference w:id="11"/>
      </w:r>
      <w:r w:rsidRPr="002717C2">
        <w:rPr>
          <w:rFonts w:asciiTheme="minorHAnsi" w:hAnsiTheme="minorHAnsi" w:cstheme="minorHAnsi"/>
          <w:color w:val="000000"/>
          <w:sz w:val="22"/>
          <w:szCs w:val="22"/>
        </w:rPr>
        <w:t xml:space="preserve"> mediante el cual se eximía</w:t>
      </w:r>
      <w:r w:rsidRPr="002717C2">
        <w:rPr>
          <w:rFonts w:asciiTheme="minorHAnsi" w:hAnsiTheme="minorHAnsi" w:cstheme="minorHAnsi"/>
          <w:sz w:val="22"/>
          <w:szCs w:val="22"/>
        </w:rPr>
        <w:t xml:space="preserve"> del pago del derecho de importación, tasa de estadística y tasa de comprobación del material ferroviario adquirido al ENFE. Esta demora de dos meses retraso las pruebas de puesta a punto de las formaciones por lo cual los TALGO IV no pudieron prestar servicios durante la temporada estival 2011. Rápidamente a esta decepción se sum</w:t>
      </w:r>
      <w:r w:rsidR="0066331D">
        <w:rPr>
          <w:rFonts w:asciiTheme="minorHAnsi" w:hAnsiTheme="minorHAnsi" w:cstheme="minorHAnsi"/>
          <w:sz w:val="22"/>
          <w:szCs w:val="22"/>
        </w:rPr>
        <w:t>ó</w:t>
      </w:r>
      <w:r w:rsidRPr="002717C2">
        <w:rPr>
          <w:rFonts w:asciiTheme="minorHAnsi" w:hAnsiTheme="minorHAnsi" w:cstheme="minorHAnsi"/>
          <w:sz w:val="22"/>
          <w:szCs w:val="22"/>
        </w:rPr>
        <w:t xml:space="preserve"> otra ya que se había programado un acto, en el que participaría la presidente Cristina Kirchner, con la llegada de la primera formación TALGO a Mar del Plata  durante las tareas de puesta a punto el 22 de febrero de 2011, pero el acto se tuvo que suspender debido a la detención del </w:t>
      </w:r>
      <w:r w:rsidR="0066331D" w:rsidRPr="002717C2">
        <w:rPr>
          <w:rFonts w:asciiTheme="minorHAnsi" w:hAnsiTheme="minorHAnsi" w:cstheme="minorHAnsi"/>
          <w:sz w:val="22"/>
          <w:szCs w:val="22"/>
        </w:rPr>
        <w:t>mandamás</w:t>
      </w:r>
      <w:r w:rsidRPr="002717C2">
        <w:rPr>
          <w:rFonts w:asciiTheme="minorHAnsi" w:hAnsiTheme="minorHAnsi" w:cstheme="minorHAnsi"/>
          <w:sz w:val="22"/>
          <w:szCs w:val="22"/>
        </w:rPr>
        <w:t xml:space="preserve"> de la Unión Ferroviaria, José Pedraza, acusado por el crimen del joven Mariano Ferreira (quien sería uno de los pasajeros del tren…)</w:t>
      </w:r>
    </w:p>
    <w:p w:rsidR="006E7406" w:rsidRPr="002717C2" w:rsidRDefault="006E7406" w:rsidP="006E7406">
      <w:pPr>
        <w:pStyle w:val="NormalWeb"/>
        <w:ind w:firstLine="426"/>
        <w:jc w:val="both"/>
        <w:rPr>
          <w:rFonts w:asciiTheme="minorHAnsi" w:hAnsiTheme="minorHAnsi" w:cstheme="minorHAnsi"/>
          <w:sz w:val="22"/>
          <w:szCs w:val="22"/>
        </w:rPr>
      </w:pPr>
      <w:r w:rsidRPr="002717C2">
        <w:rPr>
          <w:rFonts w:asciiTheme="minorHAnsi" w:hAnsiTheme="minorHAnsi" w:cstheme="minorHAnsi"/>
          <w:sz w:val="22"/>
          <w:szCs w:val="22"/>
        </w:rPr>
        <w:t>En definitiva las formaciones TALGO IV entraron en servicio el 29 de Julio de 2011. Lamentablemente, presuntamente por el mal estado de las vías, los TALGO sufrieron varios descarrilamientos: el primero el 22/11/2011 cerca de Chascom</w:t>
      </w:r>
      <w:r w:rsidR="0066331D">
        <w:rPr>
          <w:rFonts w:asciiTheme="minorHAnsi" w:hAnsiTheme="minorHAnsi" w:cstheme="minorHAnsi"/>
          <w:sz w:val="22"/>
          <w:szCs w:val="22"/>
        </w:rPr>
        <w:t>ú</w:t>
      </w:r>
      <w:r w:rsidRPr="002717C2">
        <w:rPr>
          <w:rFonts w:asciiTheme="minorHAnsi" w:hAnsiTheme="minorHAnsi" w:cstheme="minorHAnsi"/>
          <w:sz w:val="22"/>
          <w:szCs w:val="22"/>
        </w:rPr>
        <w:t>s, el segunda el 13/7/2012 en General Guido, en todos los casos no hubo heridos y los pasajeros debieron caminar hasta la ruta donde fueron transportados en colectivos hasta Mar del Plata.</w:t>
      </w:r>
    </w:p>
    <w:p w:rsidR="006E7406" w:rsidRPr="002717C2" w:rsidRDefault="006E7406" w:rsidP="006E7406">
      <w:pPr>
        <w:pStyle w:val="NormalWeb"/>
        <w:ind w:firstLine="426"/>
        <w:jc w:val="both"/>
        <w:rPr>
          <w:rFonts w:asciiTheme="minorHAnsi" w:hAnsiTheme="minorHAnsi" w:cstheme="minorHAnsi"/>
          <w:sz w:val="22"/>
          <w:szCs w:val="22"/>
        </w:rPr>
      </w:pPr>
      <w:r w:rsidRPr="002717C2">
        <w:rPr>
          <w:rFonts w:asciiTheme="minorHAnsi" w:hAnsiTheme="minorHAnsi" w:cstheme="minorHAnsi"/>
          <w:sz w:val="22"/>
          <w:szCs w:val="22"/>
        </w:rPr>
        <w:t xml:space="preserve">Debemos recordar que el servicio TALGO IV no es operado por Ferrobaires sino por SOFSE organismo nacional. El servicio originalmente anunciado que operaria  complementando el servicio diario que ofrece Ferrobaires, primero debió sufrir una reducción en sus prestaciones </w:t>
      </w:r>
      <w:r w:rsidRPr="002717C2">
        <w:rPr>
          <w:rFonts w:asciiTheme="minorHAnsi" w:hAnsiTheme="minorHAnsi" w:cstheme="minorHAnsi"/>
          <w:sz w:val="22"/>
          <w:szCs w:val="22"/>
        </w:rPr>
        <w:lastRenderedPageBreak/>
        <w:t>(diseñado para alcanzar los 180 Km/h) no pudiendo reduci</w:t>
      </w:r>
      <w:r w:rsidR="0066331D">
        <w:rPr>
          <w:rFonts w:asciiTheme="minorHAnsi" w:hAnsiTheme="minorHAnsi" w:cstheme="minorHAnsi"/>
          <w:sz w:val="22"/>
          <w:szCs w:val="22"/>
        </w:rPr>
        <w:t>r el tiempo estándar de Ferroba</w:t>
      </w:r>
      <w:r w:rsidRPr="002717C2">
        <w:rPr>
          <w:rFonts w:asciiTheme="minorHAnsi" w:hAnsiTheme="minorHAnsi" w:cstheme="minorHAnsi"/>
          <w:sz w:val="22"/>
          <w:szCs w:val="22"/>
        </w:rPr>
        <w:t>i</w:t>
      </w:r>
      <w:r w:rsidR="0066331D">
        <w:rPr>
          <w:rFonts w:asciiTheme="minorHAnsi" w:hAnsiTheme="minorHAnsi" w:cstheme="minorHAnsi"/>
          <w:sz w:val="22"/>
          <w:szCs w:val="22"/>
        </w:rPr>
        <w:t>r</w:t>
      </w:r>
      <w:r w:rsidRPr="002717C2">
        <w:rPr>
          <w:rFonts w:asciiTheme="minorHAnsi" w:hAnsiTheme="minorHAnsi" w:cstheme="minorHAnsi"/>
          <w:sz w:val="22"/>
          <w:szCs w:val="22"/>
        </w:rPr>
        <w:t>es de 4 horas y media. Posteriormente sufrió otra reducción en sus servicios operando solo los días viernes.</w:t>
      </w:r>
    </w:p>
    <w:p w:rsidR="006E7406" w:rsidRDefault="006E7406" w:rsidP="006E7406">
      <w:pPr>
        <w:pStyle w:val="NormalWeb"/>
        <w:ind w:firstLine="426"/>
        <w:jc w:val="both"/>
        <w:rPr>
          <w:rFonts w:asciiTheme="minorHAnsi" w:hAnsiTheme="minorHAnsi" w:cstheme="minorHAnsi"/>
          <w:sz w:val="22"/>
          <w:szCs w:val="22"/>
        </w:rPr>
      </w:pPr>
      <w:r w:rsidRPr="002717C2">
        <w:rPr>
          <w:rFonts w:asciiTheme="minorHAnsi" w:hAnsiTheme="minorHAnsi" w:cstheme="minorHAnsi"/>
          <w:sz w:val="22"/>
          <w:szCs w:val="22"/>
        </w:rPr>
        <w:t xml:space="preserve">Finalmente, tras haber operado tan solo durante 16 meses y a duras penas, el servicio de los trenes TALGO IV fue suspendido. El 1 de noviembre de 2012 el ministro del Interior y Transporte, Florencio Randazzo, firmó una resolución en la que instruye a la Sociedad Operadora Ferroviaria Sociedad del Estado (SOFSE) a suspender la relación con la empresa Talgo por el "costo excesivo en el mantenimiento". El Ministerio del Interior explicó que se dejó sin efecto el contrato con Talgo y su representante en la Argentina </w:t>
      </w:r>
      <w:r w:rsidRPr="002717C2">
        <w:rPr>
          <w:rFonts w:asciiTheme="minorHAnsi" w:hAnsiTheme="minorHAnsi" w:cstheme="minorHAnsi"/>
          <w:i/>
          <w:sz w:val="22"/>
          <w:szCs w:val="22"/>
        </w:rPr>
        <w:t>"en virtud de que se pretendía que el Estado Nacional pagara por el mismo un costo anual equivalente al valor que sale comprar una formación de similares características".</w:t>
      </w:r>
      <w:r w:rsidRPr="002717C2">
        <w:rPr>
          <w:rFonts w:asciiTheme="minorHAnsi" w:hAnsiTheme="minorHAnsi" w:cstheme="minorHAnsi"/>
          <w:sz w:val="22"/>
          <w:szCs w:val="22"/>
        </w:rPr>
        <w:t xml:space="preserve"> El contrato ascendía, especificó Randazzo, a 40 millones de pesos cuando </w:t>
      </w:r>
      <w:r w:rsidRPr="002717C2">
        <w:rPr>
          <w:rFonts w:asciiTheme="minorHAnsi" w:hAnsiTheme="minorHAnsi" w:cstheme="minorHAnsi"/>
          <w:i/>
          <w:sz w:val="22"/>
          <w:szCs w:val="22"/>
        </w:rPr>
        <w:t>"el valor de mercado de una formación como las que prestan el servicio es de unos 42 millones de pesos". "Hasta tanto se presente una propuesta razonable, y con el objetivo puesto en cuidar los recursos de todos los argentinos, la venta de pasajes y la prestación del servicio estará provisoriamente suspendida"</w:t>
      </w:r>
      <w:r w:rsidRPr="002717C2">
        <w:rPr>
          <w:rFonts w:asciiTheme="minorHAnsi" w:hAnsiTheme="minorHAnsi" w:cstheme="minorHAnsi"/>
          <w:sz w:val="22"/>
          <w:szCs w:val="22"/>
        </w:rPr>
        <w:t>, señaló el comunicado.</w:t>
      </w:r>
      <w:r w:rsidRPr="002717C2">
        <w:rPr>
          <w:rStyle w:val="Refdenotaalpie"/>
          <w:rFonts w:asciiTheme="minorHAnsi" w:hAnsiTheme="minorHAnsi" w:cstheme="minorHAnsi"/>
          <w:sz w:val="22"/>
          <w:szCs w:val="22"/>
        </w:rPr>
        <w:footnoteReference w:id="12"/>
      </w:r>
    </w:p>
    <w:p w:rsidR="006E7406" w:rsidRPr="006E7406" w:rsidRDefault="006E7406" w:rsidP="006E7406">
      <w:pPr>
        <w:pStyle w:val="NormalWeb"/>
        <w:ind w:firstLine="426"/>
        <w:jc w:val="both"/>
        <w:rPr>
          <w:rFonts w:asciiTheme="minorHAnsi" w:hAnsiTheme="minorHAnsi" w:cstheme="minorHAnsi"/>
          <w:sz w:val="22"/>
          <w:szCs w:val="22"/>
        </w:rPr>
      </w:pPr>
      <w:r>
        <w:rPr>
          <w:rFonts w:asciiTheme="minorHAnsi" w:hAnsiTheme="minorHAnsi" w:cstheme="minorHAnsi"/>
          <w:sz w:val="22"/>
          <w:szCs w:val="22"/>
        </w:rPr>
        <w:t>Cabe preguntarse si las autoridades nacionales no tuvieron en cuenta el costo de operación del servicio. ¿Cómo puede ser que desconocieran el mismo? Esta hecho es una muestra clara y dura del nivel de improvisación que existe en el gobierno kirchnerista en materia ferroviaria. Pero esta historia no termina aquí con la pérdida del servicio del TALGO IV. Perduran las consecuencias de la suspensión del servicio en términos jurídicos ya que existe la posibilidad de que la empresa ENFE  realice acciones legales por la suspensión del contrato.</w:t>
      </w:r>
      <w:r>
        <w:rPr>
          <w:rStyle w:val="Refdenotaalpie"/>
          <w:rFonts w:asciiTheme="minorHAnsi" w:hAnsiTheme="minorHAnsi" w:cstheme="minorHAnsi"/>
          <w:sz w:val="22"/>
          <w:szCs w:val="22"/>
        </w:rPr>
        <w:footnoteReference w:id="13"/>
      </w:r>
    </w:p>
    <w:p w:rsidR="006E7406" w:rsidRDefault="006E7406" w:rsidP="000D5C27">
      <w:pPr>
        <w:pStyle w:val="NormalWeb"/>
        <w:jc w:val="both"/>
        <w:rPr>
          <w:rFonts w:asciiTheme="minorHAnsi" w:hAnsiTheme="minorHAnsi" w:cstheme="minorHAnsi"/>
          <w:sz w:val="22"/>
          <w:szCs w:val="22"/>
        </w:rPr>
      </w:pPr>
    </w:p>
    <w:p w:rsidR="00B360D9" w:rsidRDefault="00B360D9" w:rsidP="000D5C27">
      <w:pPr>
        <w:pStyle w:val="NormalWeb"/>
        <w:jc w:val="both"/>
        <w:rPr>
          <w:rFonts w:asciiTheme="minorHAnsi" w:hAnsiTheme="minorHAnsi" w:cstheme="minorHAnsi"/>
          <w:sz w:val="22"/>
          <w:szCs w:val="22"/>
        </w:rPr>
      </w:pPr>
    </w:p>
    <w:p w:rsidR="000A1213" w:rsidRPr="0054167D" w:rsidRDefault="00C11B9E" w:rsidP="00C11B9E">
      <w:pPr>
        <w:pStyle w:val="NormalWeb"/>
        <w:jc w:val="both"/>
        <w:rPr>
          <w:b/>
          <w:u w:val="single"/>
        </w:rPr>
      </w:pPr>
      <w:r w:rsidRPr="0054167D">
        <w:rPr>
          <w:rFonts w:asciiTheme="minorHAnsi" w:hAnsiTheme="minorHAnsi" w:cstheme="minorHAnsi"/>
          <w:b/>
        </w:rPr>
        <w:t>Análisis del estado de Ferrobaires</w:t>
      </w:r>
      <w:r w:rsidR="00C66D37" w:rsidRPr="0054167D">
        <w:rPr>
          <w:rFonts w:asciiTheme="minorHAnsi" w:hAnsiTheme="minorHAnsi" w:cstheme="minorHAnsi"/>
          <w:b/>
        </w:rPr>
        <w:t>. MATERIAL: LOCOMOTORAS y VAGONES</w:t>
      </w:r>
    </w:p>
    <w:p w:rsidR="00517FD6" w:rsidRDefault="00517FD6" w:rsidP="00C11B9E">
      <w:pPr>
        <w:spacing w:after="0" w:line="240" w:lineRule="auto"/>
        <w:ind w:firstLine="426"/>
        <w:jc w:val="both"/>
        <w:rPr>
          <w:sz w:val="24"/>
          <w:szCs w:val="24"/>
        </w:rPr>
      </w:pPr>
      <w:r>
        <w:rPr>
          <w:sz w:val="24"/>
          <w:szCs w:val="24"/>
        </w:rPr>
        <w:t xml:space="preserve">Tras </w:t>
      </w:r>
      <w:r w:rsidR="00C11B9E">
        <w:rPr>
          <w:sz w:val="24"/>
          <w:szCs w:val="24"/>
        </w:rPr>
        <w:t xml:space="preserve">casi </w:t>
      </w:r>
      <w:r>
        <w:rPr>
          <w:sz w:val="24"/>
          <w:szCs w:val="24"/>
        </w:rPr>
        <w:t>veinte años de malas administraciones y de</w:t>
      </w:r>
      <w:r w:rsidRPr="00D941C7">
        <w:rPr>
          <w:sz w:val="24"/>
          <w:szCs w:val="24"/>
        </w:rPr>
        <w:t xml:space="preserve"> exiguos presupuestos, tanto el material rodante </w:t>
      </w:r>
      <w:r>
        <w:rPr>
          <w:sz w:val="24"/>
          <w:szCs w:val="24"/>
        </w:rPr>
        <w:t>como el tractivo, es decir, coches y locomotoras; así como el componente más elemental y físico que posee un ferrocarril que es el tendido de sus vías férreas (</w:t>
      </w:r>
      <w:r w:rsidR="00C11B9E">
        <w:rPr>
          <w:sz w:val="24"/>
          <w:szCs w:val="24"/>
        </w:rPr>
        <w:t xml:space="preserve">vía y obras) el sistema </w:t>
      </w:r>
      <w:r>
        <w:rPr>
          <w:sz w:val="24"/>
          <w:szCs w:val="24"/>
        </w:rPr>
        <w:t>se fue deteriorando paulatinamente hasta alcanzar los actuales estados de obsolescencia del material y de las vías, que ocasiona la pésima calidad en la prestación del servicio. Cabe mencionar que los servicios son muy pocos e inestables, con servicios semanales, y en algunos casos sujetos a la disponibilidad de locomotoras, lo que hace que el funcionamiento del servicio sea totalmente irregular, trabajando prácticamente en forma condicional, a tal punto que lo inusual (servicio condicional, demoras, cancelaciones) se volvió normal.</w:t>
      </w:r>
    </w:p>
    <w:p w:rsidR="000A1213" w:rsidRDefault="000A1213" w:rsidP="00EB6FDF">
      <w:pPr>
        <w:spacing w:after="0" w:line="240" w:lineRule="auto"/>
        <w:ind w:firstLine="426"/>
        <w:jc w:val="both"/>
        <w:rPr>
          <w:sz w:val="24"/>
          <w:szCs w:val="24"/>
        </w:rPr>
      </w:pPr>
    </w:p>
    <w:p w:rsidR="00517FD6" w:rsidRDefault="00517FD6" w:rsidP="00EB6FDF">
      <w:pPr>
        <w:spacing w:after="0" w:line="240" w:lineRule="auto"/>
        <w:ind w:firstLine="426"/>
        <w:jc w:val="both"/>
        <w:rPr>
          <w:sz w:val="24"/>
          <w:szCs w:val="24"/>
        </w:rPr>
      </w:pPr>
      <w:r>
        <w:rPr>
          <w:sz w:val="24"/>
          <w:szCs w:val="24"/>
        </w:rPr>
        <w:t>La co</w:t>
      </w:r>
      <w:r w:rsidR="0066331D">
        <w:rPr>
          <w:sz w:val="24"/>
          <w:szCs w:val="24"/>
        </w:rPr>
        <w:t>nstante desinversión en Ferroba</w:t>
      </w:r>
      <w:r>
        <w:rPr>
          <w:sz w:val="24"/>
          <w:szCs w:val="24"/>
        </w:rPr>
        <w:t xml:space="preserve">ires produjo la degradación </w:t>
      </w:r>
      <w:r w:rsidR="00C11B9E">
        <w:rPr>
          <w:sz w:val="24"/>
          <w:szCs w:val="24"/>
        </w:rPr>
        <w:t xml:space="preserve">del material tractivo y rodante. Según un informe elevado por Maltana a la Legislatura provincial en el año 2011 del </w:t>
      </w:r>
      <w:r>
        <w:rPr>
          <w:sz w:val="24"/>
          <w:szCs w:val="24"/>
        </w:rPr>
        <w:t>material recibido desde Ferrocarriles Argentinos solo se conserva</w:t>
      </w:r>
      <w:r w:rsidR="00C11B9E">
        <w:rPr>
          <w:sz w:val="24"/>
          <w:szCs w:val="24"/>
        </w:rPr>
        <w:t xml:space="preserve">ba en funcionamiento a mediados del año 2011 </w:t>
      </w:r>
      <w:r>
        <w:rPr>
          <w:sz w:val="24"/>
          <w:szCs w:val="24"/>
        </w:rPr>
        <w:t>el 15% de las locomotoras (12 sobre 81) y el 1</w:t>
      </w:r>
      <w:r w:rsidR="00C11B9E">
        <w:rPr>
          <w:sz w:val="24"/>
          <w:szCs w:val="24"/>
        </w:rPr>
        <w:t xml:space="preserve">7% de los coches (84 sobre 507) </w:t>
      </w:r>
      <w:r w:rsidR="00C11B9E" w:rsidRPr="00C11B9E">
        <w:rPr>
          <w:sz w:val="24"/>
          <w:szCs w:val="24"/>
        </w:rPr>
        <w:t xml:space="preserve"> </w:t>
      </w:r>
      <w:r w:rsidR="00C11B9E">
        <w:rPr>
          <w:sz w:val="24"/>
          <w:szCs w:val="24"/>
        </w:rPr>
        <w:t>(Como puede verse en el cuadro I)</w:t>
      </w:r>
    </w:p>
    <w:p w:rsidR="00C11B9E" w:rsidRDefault="00C11B9E" w:rsidP="00C11B9E">
      <w:pPr>
        <w:tabs>
          <w:tab w:val="left" w:pos="3060"/>
        </w:tabs>
        <w:spacing w:after="0" w:line="240" w:lineRule="auto"/>
        <w:jc w:val="center"/>
        <w:rPr>
          <w:rFonts w:cstheme="minorHAnsi"/>
          <w:b/>
          <w:sz w:val="24"/>
          <w:szCs w:val="24"/>
          <w:u w:val="single"/>
        </w:rPr>
      </w:pPr>
      <w:r w:rsidRPr="00C30BA4">
        <w:rPr>
          <w:rFonts w:cstheme="minorHAnsi"/>
          <w:b/>
          <w:sz w:val="24"/>
          <w:szCs w:val="24"/>
        </w:rPr>
        <w:lastRenderedPageBreak/>
        <w:t>Cuadro I</w:t>
      </w:r>
      <w:r w:rsidR="001351BD">
        <w:rPr>
          <w:rFonts w:cstheme="minorHAnsi"/>
          <w:b/>
          <w:sz w:val="24"/>
          <w:szCs w:val="24"/>
        </w:rPr>
        <w:t xml:space="preserve">   </w:t>
      </w:r>
      <w:r w:rsidRPr="001351BD">
        <w:rPr>
          <w:rFonts w:cstheme="minorHAnsi"/>
          <w:b/>
          <w:sz w:val="24"/>
          <w:szCs w:val="24"/>
        </w:rPr>
        <w:t>Unidades Propiedad de Ferrobaires (2011)</w:t>
      </w:r>
    </w:p>
    <w:p w:rsidR="001351BD" w:rsidRPr="00C758A1" w:rsidRDefault="001351BD" w:rsidP="00C11B9E">
      <w:pPr>
        <w:tabs>
          <w:tab w:val="left" w:pos="3060"/>
        </w:tabs>
        <w:spacing w:after="0" w:line="240" w:lineRule="auto"/>
        <w:jc w:val="center"/>
        <w:rPr>
          <w:rFonts w:cstheme="minorHAnsi"/>
          <w:b/>
          <w:sz w:val="24"/>
          <w:szCs w:val="24"/>
          <w:u w:val="single"/>
        </w:rPr>
      </w:pPr>
    </w:p>
    <w:tbl>
      <w:tblPr>
        <w:tblStyle w:val="Tablaconcuadrcula"/>
        <w:tblW w:w="0" w:type="auto"/>
        <w:jc w:val="center"/>
        <w:tblLook w:val="04A0" w:firstRow="1" w:lastRow="0" w:firstColumn="1" w:lastColumn="0" w:noHBand="0" w:noVBand="1"/>
      </w:tblPr>
      <w:tblGrid>
        <w:gridCol w:w="5716"/>
        <w:gridCol w:w="1113"/>
      </w:tblGrid>
      <w:tr w:rsidR="00C11B9E" w:rsidRPr="00C758A1" w:rsidTr="00B16C88">
        <w:trPr>
          <w:jc w:val="center"/>
        </w:trPr>
        <w:tc>
          <w:tcPr>
            <w:tcW w:w="5716" w:type="dxa"/>
          </w:tcPr>
          <w:p w:rsidR="00C11B9E" w:rsidRPr="00C758A1" w:rsidRDefault="00C11B9E" w:rsidP="00B16C88">
            <w:pPr>
              <w:tabs>
                <w:tab w:val="left" w:pos="3060"/>
              </w:tabs>
              <w:rPr>
                <w:rFonts w:cstheme="minorHAnsi"/>
                <w:b/>
                <w:sz w:val="24"/>
                <w:szCs w:val="24"/>
              </w:rPr>
            </w:pPr>
          </w:p>
          <w:p w:rsidR="00C11B9E" w:rsidRPr="00C758A1" w:rsidRDefault="00C11B9E" w:rsidP="00B16C88">
            <w:pPr>
              <w:tabs>
                <w:tab w:val="left" w:pos="3060"/>
              </w:tabs>
              <w:rPr>
                <w:rFonts w:cstheme="minorHAnsi"/>
                <w:b/>
                <w:sz w:val="24"/>
                <w:szCs w:val="24"/>
              </w:rPr>
            </w:pPr>
            <w:r w:rsidRPr="00C758A1">
              <w:rPr>
                <w:rFonts w:cstheme="minorHAnsi"/>
                <w:b/>
                <w:sz w:val="24"/>
                <w:szCs w:val="24"/>
              </w:rPr>
              <w:t>Cantidad de Unidades de Tracción (Locomotoras)</w:t>
            </w:r>
          </w:p>
        </w:tc>
        <w:tc>
          <w:tcPr>
            <w:tcW w:w="1113" w:type="dxa"/>
          </w:tcPr>
          <w:p w:rsidR="00C11B9E" w:rsidRPr="00C758A1" w:rsidRDefault="00C11B9E" w:rsidP="00B16C88">
            <w:pPr>
              <w:tabs>
                <w:tab w:val="left" w:pos="3060"/>
              </w:tabs>
              <w:jc w:val="center"/>
              <w:rPr>
                <w:rFonts w:cstheme="minorHAnsi"/>
                <w:b/>
                <w:sz w:val="24"/>
                <w:szCs w:val="24"/>
              </w:rPr>
            </w:pPr>
          </w:p>
          <w:p w:rsidR="00C11B9E" w:rsidRPr="00C758A1" w:rsidRDefault="00C11B9E" w:rsidP="00B16C88">
            <w:pPr>
              <w:tabs>
                <w:tab w:val="left" w:pos="3060"/>
              </w:tabs>
              <w:jc w:val="center"/>
              <w:rPr>
                <w:rFonts w:cstheme="minorHAnsi"/>
                <w:b/>
                <w:sz w:val="24"/>
                <w:szCs w:val="24"/>
              </w:rPr>
            </w:pPr>
            <w:r w:rsidRPr="00C758A1">
              <w:rPr>
                <w:rFonts w:cstheme="minorHAnsi"/>
                <w:b/>
                <w:sz w:val="24"/>
                <w:szCs w:val="24"/>
              </w:rPr>
              <w:t>81</w:t>
            </w:r>
          </w:p>
          <w:p w:rsidR="00C11B9E" w:rsidRPr="00C758A1" w:rsidRDefault="00C11B9E" w:rsidP="00B16C88">
            <w:pPr>
              <w:tabs>
                <w:tab w:val="left" w:pos="3060"/>
              </w:tabs>
              <w:jc w:val="center"/>
              <w:rPr>
                <w:rFonts w:cstheme="minorHAnsi"/>
                <w:b/>
                <w:sz w:val="24"/>
                <w:szCs w:val="24"/>
              </w:rPr>
            </w:pPr>
          </w:p>
        </w:tc>
      </w:tr>
      <w:tr w:rsidR="00C11B9E" w:rsidRPr="00C758A1" w:rsidTr="00B16C88">
        <w:trPr>
          <w:jc w:val="center"/>
        </w:trPr>
        <w:tc>
          <w:tcPr>
            <w:tcW w:w="5716" w:type="dxa"/>
          </w:tcPr>
          <w:p w:rsidR="00C11B9E" w:rsidRPr="00C758A1" w:rsidRDefault="00C11B9E" w:rsidP="00B16C88">
            <w:pPr>
              <w:tabs>
                <w:tab w:val="left" w:pos="3060"/>
              </w:tabs>
              <w:rPr>
                <w:rFonts w:cstheme="minorHAnsi"/>
                <w:b/>
                <w:sz w:val="24"/>
                <w:szCs w:val="24"/>
              </w:rPr>
            </w:pPr>
          </w:p>
          <w:p w:rsidR="00C11B9E" w:rsidRPr="00C758A1" w:rsidRDefault="00C11B9E" w:rsidP="00B16C88">
            <w:pPr>
              <w:tabs>
                <w:tab w:val="left" w:pos="3060"/>
              </w:tabs>
              <w:rPr>
                <w:rFonts w:cstheme="minorHAnsi"/>
                <w:b/>
                <w:sz w:val="24"/>
                <w:szCs w:val="24"/>
              </w:rPr>
            </w:pPr>
            <w:r w:rsidRPr="00C758A1">
              <w:rPr>
                <w:rFonts w:cstheme="minorHAnsi"/>
                <w:b/>
                <w:sz w:val="24"/>
                <w:szCs w:val="24"/>
              </w:rPr>
              <w:t xml:space="preserve">Cantidad de Unidades de Tracción </w:t>
            </w:r>
            <w:r w:rsidR="001A6CFD">
              <w:rPr>
                <w:rFonts w:cstheme="minorHAnsi"/>
                <w:b/>
                <w:sz w:val="24"/>
                <w:szCs w:val="24"/>
              </w:rPr>
              <w:t>en Servicio</w:t>
            </w:r>
          </w:p>
        </w:tc>
        <w:tc>
          <w:tcPr>
            <w:tcW w:w="1113" w:type="dxa"/>
          </w:tcPr>
          <w:p w:rsidR="00C11B9E" w:rsidRPr="00C758A1" w:rsidRDefault="00C11B9E" w:rsidP="00B16C88">
            <w:pPr>
              <w:tabs>
                <w:tab w:val="left" w:pos="3060"/>
              </w:tabs>
              <w:jc w:val="center"/>
              <w:rPr>
                <w:rFonts w:cstheme="minorHAnsi"/>
                <w:b/>
                <w:sz w:val="24"/>
                <w:szCs w:val="24"/>
              </w:rPr>
            </w:pPr>
          </w:p>
          <w:p w:rsidR="00C11B9E" w:rsidRPr="00C758A1" w:rsidRDefault="00C11B9E" w:rsidP="00B16C88">
            <w:pPr>
              <w:tabs>
                <w:tab w:val="left" w:pos="3060"/>
              </w:tabs>
              <w:jc w:val="center"/>
              <w:rPr>
                <w:rFonts w:cstheme="minorHAnsi"/>
                <w:b/>
                <w:sz w:val="24"/>
                <w:szCs w:val="24"/>
              </w:rPr>
            </w:pPr>
            <w:r w:rsidRPr="00C758A1">
              <w:rPr>
                <w:rFonts w:cstheme="minorHAnsi"/>
                <w:b/>
                <w:sz w:val="24"/>
                <w:szCs w:val="24"/>
              </w:rPr>
              <w:t>12</w:t>
            </w:r>
          </w:p>
          <w:p w:rsidR="00C11B9E" w:rsidRPr="00C758A1" w:rsidRDefault="00C11B9E" w:rsidP="00B16C88">
            <w:pPr>
              <w:tabs>
                <w:tab w:val="left" w:pos="3060"/>
              </w:tabs>
              <w:jc w:val="center"/>
              <w:rPr>
                <w:rFonts w:cstheme="minorHAnsi"/>
                <w:b/>
                <w:sz w:val="24"/>
                <w:szCs w:val="24"/>
              </w:rPr>
            </w:pPr>
          </w:p>
        </w:tc>
      </w:tr>
      <w:tr w:rsidR="00C11B9E" w:rsidRPr="00C758A1" w:rsidTr="00B16C88">
        <w:trPr>
          <w:jc w:val="center"/>
        </w:trPr>
        <w:tc>
          <w:tcPr>
            <w:tcW w:w="5716" w:type="dxa"/>
          </w:tcPr>
          <w:p w:rsidR="00C11B9E" w:rsidRPr="00C758A1" w:rsidRDefault="00C11B9E" w:rsidP="00B16C88">
            <w:pPr>
              <w:tabs>
                <w:tab w:val="left" w:pos="3060"/>
              </w:tabs>
              <w:rPr>
                <w:rFonts w:cstheme="minorHAnsi"/>
                <w:b/>
                <w:sz w:val="24"/>
                <w:szCs w:val="24"/>
              </w:rPr>
            </w:pPr>
          </w:p>
          <w:p w:rsidR="00C11B9E" w:rsidRPr="00C758A1" w:rsidRDefault="00C11B9E" w:rsidP="00B16C88">
            <w:pPr>
              <w:tabs>
                <w:tab w:val="left" w:pos="3060"/>
              </w:tabs>
              <w:rPr>
                <w:rFonts w:cstheme="minorHAnsi"/>
                <w:b/>
                <w:sz w:val="24"/>
                <w:szCs w:val="24"/>
              </w:rPr>
            </w:pPr>
            <w:r w:rsidRPr="00C758A1">
              <w:rPr>
                <w:rFonts w:cstheme="minorHAnsi"/>
                <w:b/>
                <w:sz w:val="24"/>
                <w:szCs w:val="24"/>
              </w:rPr>
              <w:t>Cantidad de Coches de Pasajeros</w:t>
            </w:r>
          </w:p>
        </w:tc>
        <w:tc>
          <w:tcPr>
            <w:tcW w:w="1113" w:type="dxa"/>
          </w:tcPr>
          <w:p w:rsidR="00C11B9E" w:rsidRPr="00C758A1" w:rsidRDefault="00C11B9E" w:rsidP="00B16C88">
            <w:pPr>
              <w:tabs>
                <w:tab w:val="left" w:pos="3060"/>
              </w:tabs>
              <w:jc w:val="center"/>
              <w:rPr>
                <w:rFonts w:cstheme="minorHAnsi"/>
                <w:b/>
                <w:sz w:val="24"/>
                <w:szCs w:val="24"/>
              </w:rPr>
            </w:pPr>
          </w:p>
          <w:p w:rsidR="00C11B9E" w:rsidRPr="00C758A1" w:rsidRDefault="00C11B9E" w:rsidP="00B16C88">
            <w:pPr>
              <w:tabs>
                <w:tab w:val="left" w:pos="3060"/>
              </w:tabs>
              <w:jc w:val="center"/>
              <w:rPr>
                <w:rFonts w:cstheme="minorHAnsi"/>
                <w:b/>
                <w:sz w:val="24"/>
                <w:szCs w:val="24"/>
              </w:rPr>
            </w:pPr>
            <w:r w:rsidRPr="00C758A1">
              <w:rPr>
                <w:rFonts w:cstheme="minorHAnsi"/>
                <w:b/>
                <w:sz w:val="24"/>
                <w:szCs w:val="24"/>
              </w:rPr>
              <w:t>507</w:t>
            </w:r>
          </w:p>
          <w:p w:rsidR="00C11B9E" w:rsidRPr="00C758A1" w:rsidRDefault="00C11B9E" w:rsidP="00B16C88">
            <w:pPr>
              <w:tabs>
                <w:tab w:val="left" w:pos="3060"/>
              </w:tabs>
              <w:jc w:val="center"/>
              <w:rPr>
                <w:rFonts w:cstheme="minorHAnsi"/>
                <w:b/>
                <w:sz w:val="24"/>
                <w:szCs w:val="24"/>
              </w:rPr>
            </w:pPr>
          </w:p>
        </w:tc>
      </w:tr>
      <w:tr w:rsidR="00C11B9E" w:rsidRPr="00C758A1" w:rsidTr="00B16C88">
        <w:trPr>
          <w:jc w:val="center"/>
        </w:trPr>
        <w:tc>
          <w:tcPr>
            <w:tcW w:w="5716" w:type="dxa"/>
          </w:tcPr>
          <w:p w:rsidR="00C11B9E" w:rsidRPr="00C758A1" w:rsidRDefault="00C11B9E" w:rsidP="00B16C88">
            <w:pPr>
              <w:tabs>
                <w:tab w:val="left" w:pos="3060"/>
              </w:tabs>
              <w:rPr>
                <w:rFonts w:cstheme="minorHAnsi"/>
                <w:b/>
                <w:sz w:val="24"/>
                <w:szCs w:val="24"/>
              </w:rPr>
            </w:pPr>
          </w:p>
          <w:p w:rsidR="00C11B9E" w:rsidRPr="00C758A1" w:rsidRDefault="00C11B9E" w:rsidP="00B16C88">
            <w:pPr>
              <w:tabs>
                <w:tab w:val="left" w:pos="3060"/>
              </w:tabs>
              <w:rPr>
                <w:rFonts w:cstheme="minorHAnsi"/>
                <w:b/>
                <w:sz w:val="24"/>
                <w:szCs w:val="24"/>
              </w:rPr>
            </w:pPr>
            <w:r w:rsidRPr="00C758A1">
              <w:rPr>
                <w:rFonts w:cstheme="minorHAnsi"/>
                <w:b/>
                <w:sz w:val="24"/>
                <w:szCs w:val="24"/>
              </w:rPr>
              <w:t>Cantidad de Coches de Pasajeros Funcionando</w:t>
            </w:r>
          </w:p>
        </w:tc>
        <w:tc>
          <w:tcPr>
            <w:tcW w:w="1113" w:type="dxa"/>
          </w:tcPr>
          <w:p w:rsidR="00C11B9E" w:rsidRPr="00C758A1" w:rsidRDefault="00C11B9E" w:rsidP="00B16C88">
            <w:pPr>
              <w:tabs>
                <w:tab w:val="left" w:pos="3060"/>
              </w:tabs>
              <w:jc w:val="center"/>
              <w:rPr>
                <w:rFonts w:cstheme="minorHAnsi"/>
                <w:b/>
                <w:sz w:val="24"/>
                <w:szCs w:val="24"/>
              </w:rPr>
            </w:pPr>
          </w:p>
          <w:p w:rsidR="00C11B9E" w:rsidRPr="00C758A1" w:rsidRDefault="00C11B9E" w:rsidP="00B16C88">
            <w:pPr>
              <w:tabs>
                <w:tab w:val="left" w:pos="3060"/>
              </w:tabs>
              <w:jc w:val="center"/>
              <w:rPr>
                <w:rFonts w:cstheme="minorHAnsi"/>
                <w:b/>
                <w:sz w:val="24"/>
                <w:szCs w:val="24"/>
              </w:rPr>
            </w:pPr>
            <w:r w:rsidRPr="00C758A1">
              <w:rPr>
                <w:rFonts w:cstheme="minorHAnsi"/>
                <w:b/>
                <w:sz w:val="24"/>
                <w:szCs w:val="24"/>
              </w:rPr>
              <w:t>84</w:t>
            </w:r>
          </w:p>
          <w:p w:rsidR="00C11B9E" w:rsidRPr="00C758A1" w:rsidRDefault="00C11B9E" w:rsidP="00B16C88">
            <w:pPr>
              <w:tabs>
                <w:tab w:val="left" w:pos="3060"/>
              </w:tabs>
              <w:jc w:val="center"/>
              <w:rPr>
                <w:rFonts w:cstheme="minorHAnsi"/>
                <w:b/>
                <w:sz w:val="24"/>
                <w:szCs w:val="24"/>
              </w:rPr>
            </w:pPr>
          </w:p>
        </w:tc>
      </w:tr>
    </w:tbl>
    <w:p w:rsidR="00B360D9" w:rsidRDefault="00B360D9" w:rsidP="00EB6FDF">
      <w:pPr>
        <w:spacing w:after="0" w:line="240" w:lineRule="auto"/>
        <w:ind w:firstLine="426"/>
        <w:jc w:val="both"/>
        <w:rPr>
          <w:sz w:val="24"/>
          <w:szCs w:val="24"/>
        </w:rPr>
      </w:pPr>
    </w:p>
    <w:p w:rsidR="00C11B9E" w:rsidRDefault="00C11B9E" w:rsidP="00EB6FDF">
      <w:pPr>
        <w:spacing w:after="0" w:line="240" w:lineRule="auto"/>
        <w:ind w:firstLine="426"/>
        <w:jc w:val="both"/>
        <w:rPr>
          <w:sz w:val="24"/>
          <w:szCs w:val="24"/>
        </w:rPr>
      </w:pPr>
      <w:r>
        <w:rPr>
          <w:sz w:val="24"/>
          <w:szCs w:val="24"/>
        </w:rPr>
        <w:t>En un posterior informe sobre Ferrobaires en respuesta a una solicitud de información por parte de la Legislatura provincial (D-91/12-13 del Diputado radical Aldo Mensi) la información sobre el parque tractivo de Ferrobaires era la siguiente:</w:t>
      </w:r>
    </w:p>
    <w:p w:rsidR="00C11B9E" w:rsidRDefault="00C11B9E" w:rsidP="00EB6FDF">
      <w:pPr>
        <w:spacing w:after="0" w:line="240" w:lineRule="auto"/>
        <w:ind w:firstLine="426"/>
        <w:jc w:val="both"/>
        <w:rPr>
          <w:sz w:val="24"/>
          <w:szCs w:val="24"/>
        </w:rPr>
      </w:pPr>
    </w:p>
    <w:p w:rsidR="00C11B9E" w:rsidRDefault="002F1EE1" w:rsidP="00EB6FDF">
      <w:pPr>
        <w:spacing w:after="0" w:line="240" w:lineRule="auto"/>
        <w:ind w:firstLine="426"/>
        <w:jc w:val="both"/>
        <w:rPr>
          <w:sz w:val="24"/>
          <w:szCs w:val="24"/>
        </w:rPr>
      </w:pPr>
      <w:r>
        <w:rPr>
          <w:sz w:val="24"/>
          <w:szCs w:val="24"/>
        </w:rPr>
        <w:t xml:space="preserve">El parque total tractivo de locomotora según lo informado en su inventario </w:t>
      </w:r>
      <w:r w:rsidR="00324A98">
        <w:rPr>
          <w:sz w:val="24"/>
          <w:szCs w:val="24"/>
        </w:rPr>
        <w:t xml:space="preserve"> a Julio de 2012 </w:t>
      </w:r>
      <w:r>
        <w:rPr>
          <w:sz w:val="24"/>
          <w:szCs w:val="24"/>
        </w:rPr>
        <w:t xml:space="preserve">era de 84 locomotoras (tener en cuenta que en el informe del año anterior se daba cuenta de 81 locomotoras, ahora aparecieron 3 nuevas…) Además, se contaba con un </w:t>
      </w:r>
      <w:r w:rsidRPr="002F1EE1">
        <w:rPr>
          <w:i/>
          <w:sz w:val="24"/>
          <w:szCs w:val="24"/>
        </w:rPr>
        <w:t>“parque activo actual de 18 locomotoras de las cuales 10 deben estar en servicio y el resto se encuentra diagramadas para actuar de reserva y/o detenidas por reparaciones accidentales y por reparaciones programadas”</w:t>
      </w:r>
      <w:r>
        <w:rPr>
          <w:i/>
          <w:sz w:val="24"/>
          <w:szCs w:val="24"/>
        </w:rPr>
        <w:t xml:space="preserve">. </w:t>
      </w:r>
      <w:r w:rsidRPr="002F1EE1">
        <w:rPr>
          <w:sz w:val="24"/>
          <w:szCs w:val="24"/>
        </w:rPr>
        <w:t>El resto de las locomotoras (66) se encontraban desmanteladas y/o con solicitud de baja.</w:t>
      </w:r>
    </w:p>
    <w:p w:rsidR="00324A98" w:rsidRDefault="00324A98" w:rsidP="00EB6FDF">
      <w:pPr>
        <w:spacing w:after="0" w:line="240" w:lineRule="auto"/>
        <w:ind w:firstLine="426"/>
        <w:jc w:val="both"/>
        <w:rPr>
          <w:sz w:val="24"/>
          <w:szCs w:val="24"/>
        </w:rPr>
      </w:pPr>
    </w:p>
    <w:p w:rsidR="00324A98" w:rsidRDefault="00324A98" w:rsidP="00324A98">
      <w:pPr>
        <w:tabs>
          <w:tab w:val="left" w:pos="3060"/>
        </w:tabs>
        <w:spacing w:after="0" w:line="240" w:lineRule="auto"/>
        <w:jc w:val="center"/>
        <w:rPr>
          <w:rFonts w:cstheme="minorHAnsi"/>
          <w:b/>
          <w:sz w:val="24"/>
          <w:szCs w:val="24"/>
        </w:rPr>
      </w:pPr>
      <w:r w:rsidRPr="00C30BA4">
        <w:rPr>
          <w:rFonts w:cstheme="minorHAnsi"/>
          <w:b/>
          <w:sz w:val="24"/>
          <w:szCs w:val="24"/>
        </w:rPr>
        <w:t>Cuadro I</w:t>
      </w:r>
      <w:r>
        <w:rPr>
          <w:rFonts w:cstheme="minorHAnsi"/>
          <w:b/>
          <w:sz w:val="24"/>
          <w:szCs w:val="24"/>
        </w:rPr>
        <w:t>I</w:t>
      </w:r>
    </w:p>
    <w:p w:rsidR="00324A98" w:rsidRDefault="00324A98" w:rsidP="00324A98">
      <w:pPr>
        <w:tabs>
          <w:tab w:val="left" w:pos="3060"/>
        </w:tabs>
        <w:spacing w:after="0" w:line="240" w:lineRule="auto"/>
        <w:jc w:val="center"/>
        <w:rPr>
          <w:rFonts w:cstheme="minorHAnsi"/>
          <w:b/>
          <w:sz w:val="24"/>
          <w:szCs w:val="24"/>
        </w:rPr>
      </w:pPr>
    </w:p>
    <w:p w:rsidR="00324A98" w:rsidRPr="001351BD" w:rsidRDefault="00324A98" w:rsidP="00324A98">
      <w:pPr>
        <w:tabs>
          <w:tab w:val="left" w:pos="3060"/>
        </w:tabs>
        <w:spacing w:after="0" w:line="240" w:lineRule="auto"/>
        <w:jc w:val="center"/>
        <w:rPr>
          <w:rFonts w:cstheme="minorHAnsi"/>
          <w:b/>
          <w:sz w:val="24"/>
          <w:szCs w:val="24"/>
        </w:rPr>
      </w:pPr>
      <w:r w:rsidRPr="001351BD">
        <w:rPr>
          <w:rFonts w:cstheme="minorHAnsi"/>
          <w:b/>
          <w:sz w:val="24"/>
          <w:szCs w:val="24"/>
        </w:rPr>
        <w:t>Unidades Propiedad de Ferrobaires (2012)</w:t>
      </w:r>
    </w:p>
    <w:p w:rsidR="00324A98" w:rsidRPr="00C758A1" w:rsidRDefault="00324A98" w:rsidP="00324A98">
      <w:pPr>
        <w:tabs>
          <w:tab w:val="left" w:pos="3060"/>
        </w:tabs>
        <w:spacing w:after="0" w:line="240" w:lineRule="auto"/>
        <w:rPr>
          <w:rFonts w:cstheme="minorHAnsi"/>
          <w:b/>
          <w:sz w:val="24"/>
          <w:szCs w:val="24"/>
          <w:u w:val="single"/>
        </w:rPr>
      </w:pPr>
    </w:p>
    <w:tbl>
      <w:tblPr>
        <w:tblStyle w:val="Tablaconcuadrcula"/>
        <w:tblW w:w="0" w:type="auto"/>
        <w:jc w:val="center"/>
        <w:tblLook w:val="04A0" w:firstRow="1" w:lastRow="0" w:firstColumn="1" w:lastColumn="0" w:noHBand="0" w:noVBand="1"/>
      </w:tblPr>
      <w:tblGrid>
        <w:gridCol w:w="5716"/>
        <w:gridCol w:w="1113"/>
      </w:tblGrid>
      <w:tr w:rsidR="00324A98" w:rsidRPr="00C758A1" w:rsidTr="00B16C88">
        <w:trPr>
          <w:jc w:val="center"/>
        </w:trPr>
        <w:tc>
          <w:tcPr>
            <w:tcW w:w="5716" w:type="dxa"/>
          </w:tcPr>
          <w:p w:rsidR="00324A98" w:rsidRPr="00C758A1" w:rsidRDefault="00324A98" w:rsidP="00B16C88">
            <w:pPr>
              <w:tabs>
                <w:tab w:val="left" w:pos="3060"/>
              </w:tabs>
              <w:rPr>
                <w:rFonts w:cstheme="minorHAnsi"/>
                <w:b/>
                <w:sz w:val="24"/>
                <w:szCs w:val="24"/>
              </w:rPr>
            </w:pPr>
          </w:p>
          <w:p w:rsidR="00324A98" w:rsidRPr="00C758A1" w:rsidRDefault="00324A98" w:rsidP="00B16C88">
            <w:pPr>
              <w:tabs>
                <w:tab w:val="left" w:pos="3060"/>
              </w:tabs>
              <w:rPr>
                <w:rFonts w:cstheme="minorHAnsi"/>
                <w:b/>
                <w:sz w:val="24"/>
                <w:szCs w:val="24"/>
              </w:rPr>
            </w:pPr>
            <w:r w:rsidRPr="00C758A1">
              <w:rPr>
                <w:rFonts w:cstheme="minorHAnsi"/>
                <w:b/>
                <w:sz w:val="24"/>
                <w:szCs w:val="24"/>
              </w:rPr>
              <w:t>Cantidad de Unidades de Tracción (Locomotoras)</w:t>
            </w:r>
          </w:p>
        </w:tc>
        <w:tc>
          <w:tcPr>
            <w:tcW w:w="1113" w:type="dxa"/>
          </w:tcPr>
          <w:p w:rsidR="00324A98" w:rsidRPr="00C758A1" w:rsidRDefault="00324A98" w:rsidP="00B16C88">
            <w:pPr>
              <w:tabs>
                <w:tab w:val="left" w:pos="3060"/>
              </w:tabs>
              <w:jc w:val="center"/>
              <w:rPr>
                <w:rFonts w:cstheme="minorHAnsi"/>
                <w:b/>
                <w:sz w:val="24"/>
                <w:szCs w:val="24"/>
              </w:rPr>
            </w:pPr>
          </w:p>
          <w:p w:rsidR="00324A98" w:rsidRPr="00C758A1" w:rsidRDefault="00324A98" w:rsidP="00B16C88">
            <w:pPr>
              <w:tabs>
                <w:tab w:val="left" w:pos="3060"/>
              </w:tabs>
              <w:jc w:val="center"/>
              <w:rPr>
                <w:rFonts w:cstheme="minorHAnsi"/>
                <w:b/>
                <w:sz w:val="24"/>
                <w:szCs w:val="24"/>
              </w:rPr>
            </w:pPr>
            <w:r>
              <w:rPr>
                <w:rFonts w:cstheme="minorHAnsi"/>
                <w:b/>
                <w:sz w:val="24"/>
                <w:szCs w:val="24"/>
              </w:rPr>
              <w:t>84</w:t>
            </w:r>
          </w:p>
          <w:p w:rsidR="00324A98" w:rsidRPr="00C758A1" w:rsidRDefault="00324A98" w:rsidP="00B16C88">
            <w:pPr>
              <w:tabs>
                <w:tab w:val="left" w:pos="3060"/>
              </w:tabs>
              <w:jc w:val="center"/>
              <w:rPr>
                <w:rFonts w:cstheme="minorHAnsi"/>
                <w:b/>
                <w:sz w:val="24"/>
                <w:szCs w:val="24"/>
              </w:rPr>
            </w:pPr>
          </w:p>
        </w:tc>
      </w:tr>
      <w:tr w:rsidR="00324A98" w:rsidRPr="00C758A1" w:rsidTr="00B16C88">
        <w:trPr>
          <w:jc w:val="center"/>
        </w:trPr>
        <w:tc>
          <w:tcPr>
            <w:tcW w:w="5716" w:type="dxa"/>
          </w:tcPr>
          <w:p w:rsidR="00324A98" w:rsidRPr="00C758A1" w:rsidRDefault="00324A98" w:rsidP="00B16C88">
            <w:pPr>
              <w:tabs>
                <w:tab w:val="left" w:pos="3060"/>
              </w:tabs>
              <w:rPr>
                <w:rFonts w:cstheme="minorHAnsi"/>
                <w:b/>
                <w:sz w:val="24"/>
                <w:szCs w:val="24"/>
              </w:rPr>
            </w:pPr>
          </w:p>
          <w:p w:rsidR="00324A98" w:rsidRPr="00C758A1" w:rsidRDefault="00324A98" w:rsidP="00B16C88">
            <w:pPr>
              <w:tabs>
                <w:tab w:val="left" w:pos="3060"/>
              </w:tabs>
              <w:rPr>
                <w:rFonts w:cstheme="minorHAnsi"/>
                <w:b/>
                <w:sz w:val="24"/>
                <w:szCs w:val="24"/>
              </w:rPr>
            </w:pPr>
            <w:r w:rsidRPr="00C758A1">
              <w:rPr>
                <w:rFonts w:cstheme="minorHAnsi"/>
                <w:b/>
                <w:sz w:val="24"/>
                <w:szCs w:val="24"/>
              </w:rPr>
              <w:t xml:space="preserve">Cantidad de </w:t>
            </w:r>
            <w:r w:rsidR="001A6CFD">
              <w:rPr>
                <w:rFonts w:cstheme="minorHAnsi"/>
                <w:b/>
                <w:sz w:val="24"/>
                <w:szCs w:val="24"/>
              </w:rPr>
              <w:t>Unidades de Tracción en Servicio</w:t>
            </w:r>
          </w:p>
        </w:tc>
        <w:tc>
          <w:tcPr>
            <w:tcW w:w="1113" w:type="dxa"/>
          </w:tcPr>
          <w:p w:rsidR="00324A98" w:rsidRPr="00C758A1" w:rsidRDefault="00324A98" w:rsidP="00B16C88">
            <w:pPr>
              <w:tabs>
                <w:tab w:val="left" w:pos="3060"/>
              </w:tabs>
              <w:jc w:val="center"/>
              <w:rPr>
                <w:rFonts w:cstheme="minorHAnsi"/>
                <w:b/>
                <w:sz w:val="24"/>
                <w:szCs w:val="24"/>
              </w:rPr>
            </w:pPr>
          </w:p>
          <w:p w:rsidR="00324A98" w:rsidRPr="00C758A1" w:rsidRDefault="00324A98" w:rsidP="00B16C88">
            <w:pPr>
              <w:tabs>
                <w:tab w:val="left" w:pos="3060"/>
              </w:tabs>
              <w:jc w:val="center"/>
              <w:rPr>
                <w:rFonts w:cstheme="minorHAnsi"/>
                <w:b/>
                <w:sz w:val="24"/>
                <w:szCs w:val="24"/>
              </w:rPr>
            </w:pPr>
            <w:r>
              <w:rPr>
                <w:rFonts w:cstheme="minorHAnsi"/>
                <w:b/>
                <w:sz w:val="24"/>
                <w:szCs w:val="24"/>
              </w:rPr>
              <w:t>10</w:t>
            </w:r>
            <w:r w:rsidR="004C2334">
              <w:rPr>
                <w:rFonts w:cstheme="minorHAnsi"/>
                <w:b/>
                <w:sz w:val="24"/>
                <w:szCs w:val="24"/>
              </w:rPr>
              <w:t>*</w:t>
            </w:r>
          </w:p>
          <w:p w:rsidR="00324A98" w:rsidRPr="00C758A1" w:rsidRDefault="00324A98" w:rsidP="00B16C88">
            <w:pPr>
              <w:tabs>
                <w:tab w:val="left" w:pos="3060"/>
              </w:tabs>
              <w:jc w:val="center"/>
              <w:rPr>
                <w:rFonts w:cstheme="minorHAnsi"/>
                <w:b/>
                <w:sz w:val="24"/>
                <w:szCs w:val="24"/>
              </w:rPr>
            </w:pPr>
          </w:p>
        </w:tc>
      </w:tr>
    </w:tbl>
    <w:p w:rsidR="00324A98" w:rsidRDefault="00324A98" w:rsidP="00EB6FDF">
      <w:pPr>
        <w:spacing w:after="0" w:line="240" w:lineRule="auto"/>
        <w:ind w:firstLine="426"/>
        <w:jc w:val="both"/>
        <w:rPr>
          <w:sz w:val="24"/>
          <w:szCs w:val="24"/>
        </w:rPr>
      </w:pPr>
    </w:p>
    <w:p w:rsidR="00324A98" w:rsidRDefault="004C2334" w:rsidP="0054167D">
      <w:pPr>
        <w:spacing w:after="0" w:line="240" w:lineRule="auto"/>
        <w:jc w:val="both"/>
      </w:pPr>
      <w:r>
        <w:rPr>
          <w:sz w:val="24"/>
          <w:szCs w:val="24"/>
        </w:rPr>
        <w:t>*</w:t>
      </w:r>
      <w:r w:rsidRPr="0054167D">
        <w:t>Se menciona 18 locomotoras en existencia, de las cuales solo 10 están en servicio activo, el resto en reparación.</w:t>
      </w:r>
    </w:p>
    <w:p w:rsidR="0054167D" w:rsidRDefault="0054167D" w:rsidP="0054167D">
      <w:pPr>
        <w:spacing w:after="0" w:line="240" w:lineRule="auto"/>
        <w:jc w:val="both"/>
      </w:pPr>
    </w:p>
    <w:p w:rsidR="0054167D" w:rsidRPr="0054167D" w:rsidRDefault="0054167D" w:rsidP="0054167D">
      <w:pPr>
        <w:spacing w:after="0" w:line="240" w:lineRule="auto"/>
        <w:jc w:val="both"/>
        <w:rPr>
          <w:b/>
          <w:sz w:val="24"/>
          <w:szCs w:val="24"/>
        </w:rPr>
      </w:pPr>
      <w:r>
        <w:rPr>
          <w:b/>
          <w:sz w:val="24"/>
          <w:szCs w:val="24"/>
        </w:rPr>
        <w:t xml:space="preserve">Ferrobaires sin Locomotoras pero con </w:t>
      </w:r>
      <w:r w:rsidRPr="0054167D">
        <w:rPr>
          <w:b/>
          <w:sz w:val="24"/>
          <w:szCs w:val="24"/>
        </w:rPr>
        <w:t>“Simulador…”</w:t>
      </w:r>
    </w:p>
    <w:p w:rsidR="0054167D" w:rsidRDefault="0054167D" w:rsidP="0054167D">
      <w:pPr>
        <w:pStyle w:val="newdetailtextchange"/>
        <w:ind w:firstLine="426"/>
        <w:jc w:val="both"/>
        <w:rPr>
          <w:rFonts w:asciiTheme="minorHAnsi" w:hAnsiTheme="minorHAnsi" w:cstheme="minorHAnsi"/>
          <w:sz w:val="22"/>
          <w:szCs w:val="22"/>
        </w:rPr>
      </w:pPr>
      <w:r>
        <w:rPr>
          <w:rFonts w:asciiTheme="minorHAnsi" w:hAnsiTheme="minorHAnsi" w:cstheme="minorHAnsi"/>
          <w:sz w:val="22"/>
          <w:szCs w:val="22"/>
        </w:rPr>
        <w:t>En este marco de extrema escases de material tractivo, e</w:t>
      </w:r>
      <w:r w:rsidRPr="0054167D">
        <w:rPr>
          <w:rFonts w:asciiTheme="minorHAnsi" w:hAnsiTheme="minorHAnsi" w:cstheme="minorHAnsi"/>
          <w:sz w:val="22"/>
          <w:szCs w:val="22"/>
        </w:rPr>
        <w:t>n el mes de Septiembre de 2012 el gobernador Daniel Scioli adquirió un simulador de conducción de locomotoras para Ferrobaires</w:t>
      </w:r>
      <w:r w:rsidRPr="0054167D">
        <w:rPr>
          <w:rStyle w:val="Refdenotaalpie"/>
          <w:rFonts w:asciiTheme="minorHAnsi" w:hAnsiTheme="minorHAnsi" w:cstheme="minorHAnsi"/>
          <w:sz w:val="22"/>
          <w:szCs w:val="22"/>
        </w:rPr>
        <w:footnoteReference w:id="14"/>
      </w:r>
      <w:r w:rsidRPr="0054167D">
        <w:rPr>
          <w:rFonts w:asciiTheme="minorHAnsi" w:hAnsiTheme="minorHAnsi" w:cstheme="minorHAnsi"/>
          <w:sz w:val="22"/>
          <w:szCs w:val="22"/>
        </w:rPr>
        <w:t xml:space="preserve"> el cual fue instalado en las oficinas de la empresa</w:t>
      </w:r>
      <w:r>
        <w:rPr>
          <w:rFonts w:asciiTheme="minorHAnsi" w:hAnsiTheme="minorHAnsi" w:cstheme="minorHAnsi"/>
          <w:sz w:val="22"/>
          <w:szCs w:val="22"/>
        </w:rPr>
        <w:t xml:space="preserve"> en Constitución, según </w:t>
      </w:r>
      <w:r>
        <w:rPr>
          <w:rFonts w:asciiTheme="minorHAnsi" w:hAnsiTheme="minorHAnsi" w:cstheme="minorHAnsi"/>
          <w:sz w:val="22"/>
          <w:szCs w:val="22"/>
        </w:rPr>
        <w:lastRenderedPageBreak/>
        <w:t>declaraciones de Scioli:</w:t>
      </w:r>
      <w:r w:rsidRPr="0054167D">
        <w:rPr>
          <w:rFonts w:asciiTheme="minorHAnsi" w:hAnsiTheme="minorHAnsi" w:cstheme="minorHAnsi"/>
          <w:sz w:val="22"/>
          <w:szCs w:val="22"/>
        </w:rPr>
        <w:t xml:space="preserve"> </w:t>
      </w:r>
      <w:r>
        <w:rPr>
          <w:rFonts w:asciiTheme="minorHAnsi" w:hAnsiTheme="minorHAnsi" w:cstheme="minorHAnsi"/>
          <w:sz w:val="22"/>
          <w:szCs w:val="22"/>
        </w:rPr>
        <w:t xml:space="preserve">“para </w:t>
      </w:r>
      <w:r w:rsidRPr="0054167D">
        <w:rPr>
          <w:rFonts w:asciiTheme="minorHAnsi" w:hAnsiTheme="minorHAnsi" w:cstheme="minorHAnsi"/>
          <w:sz w:val="22"/>
          <w:szCs w:val="22"/>
        </w:rPr>
        <w:t xml:space="preserve">lograr un mejor servicio, con mayor eficiencia” y para “capacitar maquinistas de trenes y aumentar la seguridad en la conducción de los convoyes”. </w:t>
      </w:r>
      <w:r w:rsidR="0074068A">
        <w:rPr>
          <w:rFonts w:asciiTheme="minorHAnsi" w:hAnsiTheme="minorHAnsi" w:cstheme="minorHAnsi"/>
          <w:sz w:val="22"/>
          <w:szCs w:val="22"/>
        </w:rPr>
        <w:t xml:space="preserve"> No se pudo establecer el valor del simulador y </w:t>
      </w:r>
      <w:r w:rsidR="00F02B36">
        <w:rPr>
          <w:rFonts w:asciiTheme="minorHAnsi" w:hAnsiTheme="minorHAnsi" w:cstheme="minorHAnsi"/>
          <w:sz w:val="22"/>
          <w:szCs w:val="22"/>
        </w:rPr>
        <w:t xml:space="preserve">ni </w:t>
      </w:r>
      <w:r w:rsidR="0074068A">
        <w:rPr>
          <w:rFonts w:asciiTheme="minorHAnsi" w:hAnsiTheme="minorHAnsi" w:cstheme="minorHAnsi"/>
          <w:sz w:val="22"/>
          <w:szCs w:val="22"/>
        </w:rPr>
        <w:t>el costo de la adquisición.</w:t>
      </w:r>
      <w:r w:rsidR="00F02B36">
        <w:rPr>
          <w:rFonts w:asciiTheme="minorHAnsi" w:hAnsiTheme="minorHAnsi" w:cstheme="minorHAnsi"/>
          <w:sz w:val="22"/>
          <w:szCs w:val="22"/>
        </w:rPr>
        <w:t xml:space="preserve"> Llama poderosamente la atención que se adquiera un simulador de locomotoras cuando apenas hay 10 locomotoras</w:t>
      </w:r>
      <w:r w:rsidR="000F671C">
        <w:rPr>
          <w:rFonts w:asciiTheme="minorHAnsi" w:hAnsiTheme="minorHAnsi" w:cstheme="minorHAnsi"/>
          <w:sz w:val="22"/>
          <w:szCs w:val="22"/>
        </w:rPr>
        <w:t xml:space="preserve"> activas en todo Ferrobaires. Una extraña forma de priorizar los gastos.</w:t>
      </w:r>
    </w:p>
    <w:p w:rsidR="0054167D" w:rsidRDefault="0054167D" w:rsidP="00B360D9">
      <w:pPr>
        <w:pStyle w:val="newdetailtextchange"/>
        <w:jc w:val="center"/>
        <w:rPr>
          <w:rFonts w:asciiTheme="minorHAnsi" w:hAnsiTheme="minorHAnsi" w:cstheme="minorHAnsi"/>
          <w:sz w:val="22"/>
          <w:szCs w:val="22"/>
        </w:rPr>
      </w:pPr>
      <w:r w:rsidRPr="0054167D">
        <w:rPr>
          <w:rFonts w:asciiTheme="minorHAnsi" w:hAnsiTheme="minorHAnsi" w:cstheme="minorHAnsi"/>
          <w:noProof/>
          <w:sz w:val="22"/>
          <w:szCs w:val="22"/>
          <w:lang w:eastAsia="es-AR"/>
        </w:rPr>
        <w:drawing>
          <wp:inline distT="0" distB="0" distL="0" distR="0">
            <wp:extent cx="2775737" cy="2190750"/>
            <wp:effectExtent l="19050" t="0" r="5563" b="0"/>
            <wp:docPr id="10" name="foto33694" descr="Scioli puso en marcha el primer simulador de conducción ferroviaria de Latinoamé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33694" descr="Scioli puso en marcha el primer simulador de conducción ferroviaria de Latinoamérica"/>
                    <pic:cNvPicPr>
                      <a:picLocks noChangeAspect="1" noChangeArrowheads="1"/>
                    </pic:cNvPicPr>
                  </pic:nvPicPr>
                  <pic:blipFill>
                    <a:blip r:embed="rId24"/>
                    <a:srcRect/>
                    <a:stretch>
                      <a:fillRect/>
                    </a:stretch>
                  </pic:blipFill>
                  <pic:spPr bwMode="auto">
                    <a:xfrm>
                      <a:off x="0" y="0"/>
                      <a:ext cx="2785872" cy="2198749"/>
                    </a:xfrm>
                    <a:prstGeom prst="rect">
                      <a:avLst/>
                    </a:prstGeom>
                    <a:noFill/>
                    <a:ln w="9525">
                      <a:noFill/>
                      <a:miter lim="800000"/>
                      <a:headEnd/>
                      <a:tailEnd/>
                    </a:ln>
                  </pic:spPr>
                </pic:pic>
              </a:graphicData>
            </a:graphic>
          </wp:inline>
        </w:drawing>
      </w:r>
      <w:r w:rsidRPr="0054167D">
        <w:rPr>
          <w:rFonts w:asciiTheme="minorHAnsi" w:hAnsiTheme="minorHAnsi" w:cstheme="minorHAnsi"/>
          <w:noProof/>
          <w:sz w:val="22"/>
          <w:szCs w:val="22"/>
          <w:lang w:eastAsia="es-AR"/>
        </w:rPr>
        <w:drawing>
          <wp:inline distT="0" distB="0" distL="0" distR="0">
            <wp:extent cx="2532525" cy="2190750"/>
            <wp:effectExtent l="19050" t="0" r="1125" b="0"/>
            <wp:docPr id="11" name="Imagen 1" descr="Ferrobaires incorpora simuladores de man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robaires incorpora simuladores de manejo"/>
                    <pic:cNvPicPr>
                      <a:picLocks noChangeAspect="1" noChangeArrowheads="1"/>
                    </pic:cNvPicPr>
                  </pic:nvPicPr>
                  <pic:blipFill>
                    <a:blip r:embed="rId25"/>
                    <a:srcRect/>
                    <a:stretch>
                      <a:fillRect/>
                    </a:stretch>
                  </pic:blipFill>
                  <pic:spPr bwMode="auto">
                    <a:xfrm>
                      <a:off x="0" y="0"/>
                      <a:ext cx="2533323" cy="2191440"/>
                    </a:xfrm>
                    <a:prstGeom prst="rect">
                      <a:avLst/>
                    </a:prstGeom>
                    <a:noFill/>
                    <a:ln w="9525">
                      <a:noFill/>
                      <a:miter lim="800000"/>
                      <a:headEnd/>
                      <a:tailEnd/>
                    </a:ln>
                  </pic:spPr>
                </pic:pic>
              </a:graphicData>
            </a:graphic>
          </wp:inline>
        </w:drawing>
      </w:r>
    </w:p>
    <w:p w:rsidR="00C66D37" w:rsidRDefault="00C66D37" w:rsidP="000F671C">
      <w:pPr>
        <w:spacing w:after="0" w:line="240" w:lineRule="auto"/>
        <w:jc w:val="both"/>
        <w:rPr>
          <w:sz w:val="24"/>
          <w:szCs w:val="24"/>
        </w:rPr>
      </w:pPr>
    </w:p>
    <w:p w:rsidR="00C44A44" w:rsidRPr="0054167D" w:rsidRDefault="00C66D37" w:rsidP="00C44A44">
      <w:pPr>
        <w:spacing w:after="0" w:line="240" w:lineRule="auto"/>
        <w:jc w:val="both"/>
        <w:rPr>
          <w:b/>
          <w:sz w:val="24"/>
          <w:szCs w:val="24"/>
        </w:rPr>
      </w:pPr>
      <w:r w:rsidRPr="0054167D">
        <w:rPr>
          <w:rFonts w:cstheme="minorHAnsi"/>
          <w:b/>
          <w:sz w:val="24"/>
          <w:szCs w:val="24"/>
        </w:rPr>
        <w:t>Análisis del estado de Ferrobaires. RAMALES Y SERVICIOS</w:t>
      </w:r>
      <w:r w:rsidR="00C44A44" w:rsidRPr="0054167D">
        <w:rPr>
          <w:b/>
          <w:sz w:val="24"/>
          <w:szCs w:val="24"/>
        </w:rPr>
        <w:t xml:space="preserve">  “Borrados del Mapa”</w:t>
      </w:r>
    </w:p>
    <w:p w:rsidR="00C66D37" w:rsidRDefault="00C66D37" w:rsidP="00C66D37">
      <w:pPr>
        <w:spacing w:after="0" w:line="240" w:lineRule="auto"/>
        <w:jc w:val="both"/>
        <w:rPr>
          <w:rFonts w:cstheme="minorHAnsi"/>
          <w:b/>
        </w:rPr>
      </w:pPr>
    </w:p>
    <w:p w:rsidR="00C44A44" w:rsidRPr="00C44A44" w:rsidRDefault="00C44A44" w:rsidP="00C44A44">
      <w:pPr>
        <w:spacing w:after="0" w:line="240" w:lineRule="auto"/>
        <w:ind w:firstLine="426"/>
        <w:jc w:val="both"/>
      </w:pPr>
      <w:r w:rsidRPr="00C44A44">
        <w:t>Literalmente la empresa Ferrobaires “borró del mapa” varios servicios que prestaba uniendo localidades del interior de la provincia. La comparación entre los servicios actuales y los prestados originalmente pueden verse comparando el cuadro III con el cuadro IV.</w:t>
      </w:r>
    </w:p>
    <w:p w:rsidR="00C44A44" w:rsidRPr="00C44A44" w:rsidRDefault="00C44A44" w:rsidP="00C44A44">
      <w:pPr>
        <w:spacing w:after="0" w:line="240" w:lineRule="auto"/>
        <w:ind w:firstLine="426"/>
        <w:jc w:val="both"/>
      </w:pPr>
    </w:p>
    <w:p w:rsidR="00C44A44" w:rsidRPr="00C44A44" w:rsidRDefault="00C44A44" w:rsidP="00C44A44">
      <w:pPr>
        <w:spacing w:after="0" w:line="240" w:lineRule="auto"/>
        <w:ind w:firstLine="426"/>
        <w:jc w:val="both"/>
      </w:pPr>
      <w:r w:rsidRPr="00C44A44">
        <w:t>Como puede observarse en el cuadro I</w:t>
      </w:r>
      <w:r w:rsidR="009C5DB1">
        <w:t>II</w:t>
      </w:r>
      <w:r w:rsidRPr="00C44A44">
        <w:t xml:space="preserve"> en el mismo se presentan los servicios prestados por la Ferrocarriles Argentinos previos al proceso de privatización y a la creación </w:t>
      </w:r>
      <w:r w:rsidR="009C5DB1">
        <w:t>del Ferrobaires. En el cuadro IV</w:t>
      </w:r>
      <w:r w:rsidRPr="00C44A44">
        <w:t xml:space="preserve"> (el cual es una captura del mapa presente actualmente en la página web de la empresa) pueden verse los servicios actuales.  </w:t>
      </w:r>
    </w:p>
    <w:p w:rsidR="00C44A44" w:rsidRPr="00C44A44" w:rsidRDefault="00C44A44" w:rsidP="00C44A44">
      <w:pPr>
        <w:spacing w:after="0" w:line="240" w:lineRule="auto"/>
        <w:ind w:firstLine="426"/>
        <w:jc w:val="both"/>
      </w:pPr>
    </w:p>
    <w:p w:rsidR="00C44A44" w:rsidRPr="00C44A44" w:rsidRDefault="00C44A44" w:rsidP="00C44A44">
      <w:pPr>
        <w:spacing w:after="0" w:line="240" w:lineRule="auto"/>
        <w:ind w:firstLine="426"/>
        <w:jc w:val="both"/>
      </w:pPr>
      <w:r w:rsidRPr="00C44A44">
        <w:t>Los servicios que se cortaron fueron los ramales que unían a las ciudades de: Carmen de Patagones, Tandil y Pinamar.</w:t>
      </w:r>
    </w:p>
    <w:p w:rsidR="00C44A44" w:rsidRPr="00C44A44" w:rsidRDefault="00C44A44" w:rsidP="00C44A44">
      <w:pPr>
        <w:spacing w:after="0" w:line="240" w:lineRule="auto"/>
        <w:ind w:firstLine="426"/>
        <w:jc w:val="both"/>
      </w:pPr>
    </w:p>
    <w:p w:rsidR="00C44A44" w:rsidRDefault="00C44A44" w:rsidP="00C44A44">
      <w:pPr>
        <w:spacing w:after="0" w:line="240" w:lineRule="auto"/>
        <w:ind w:firstLine="426"/>
        <w:jc w:val="both"/>
      </w:pPr>
      <w:r w:rsidRPr="00C44A44">
        <w:t xml:space="preserve">La cancelación en Enero del año 2010 del servicio a Carmen de Patagones tiene especial relevancia ya que al ser levantado el servicio se dio por tierra con el único avance concreto que </w:t>
      </w:r>
      <w:r w:rsidR="00EF3982">
        <w:t>Ferrobaires</w:t>
      </w:r>
      <w:r w:rsidRPr="00C44A44">
        <w:t xml:space="preserve"> había logrado en la prestación de servicios desde el año 1994. Efectivamente, en el mes de Octubre de 1994 entro por última vez un tren a Carmen de Patagones, posteriormente el servicio fue cancelado.  Deberían transcurrir casi 10 años para que un tren de pasajeros vuelva a ingresar a Carmen de Patagones, hecho que ocurrió el 22 de Noviembre del año 2003.</w:t>
      </w:r>
    </w:p>
    <w:p w:rsidR="00EF3982" w:rsidRDefault="00EF3982" w:rsidP="00C44A44">
      <w:pPr>
        <w:spacing w:after="0" w:line="240" w:lineRule="auto"/>
        <w:ind w:firstLine="426"/>
        <w:jc w:val="both"/>
      </w:pPr>
    </w:p>
    <w:p w:rsidR="00294402" w:rsidRPr="00957FD6" w:rsidRDefault="00EF3982" w:rsidP="00957FD6">
      <w:pPr>
        <w:spacing w:after="0" w:line="240" w:lineRule="auto"/>
        <w:ind w:firstLine="426"/>
        <w:jc w:val="both"/>
        <w:sectPr w:rsidR="00294402" w:rsidRPr="00957FD6" w:rsidSect="009660ED">
          <w:pgSz w:w="11906" w:h="16838"/>
          <w:pgMar w:top="1418" w:right="1701" w:bottom="1418" w:left="1701" w:header="709" w:footer="709" w:gutter="0"/>
          <w:cols w:space="708"/>
          <w:titlePg/>
          <w:docGrid w:linePitch="360"/>
        </w:sectPr>
      </w:pPr>
      <w:r>
        <w:t>Pero en lo que a</w:t>
      </w:r>
      <w:r w:rsidR="00957FD6">
        <w:t xml:space="preserve"> degradación en la</w:t>
      </w:r>
      <w:r>
        <w:t xml:space="preserve"> prestación de servicios respecta</w:t>
      </w:r>
      <w:r w:rsidR="00957FD6">
        <w:t xml:space="preserve">, el mejor ejemplo es el de los servicios a la costa atlántica. Actualmente, en plena temporada turística, Ferrobaires solo ofrece un servicio diario a la semana. Téngase en cuenta que en el año 1999 Ferrobaires tenía 10 servicios diarios desde Plaza Constitución a la Costa  Atlántica (Cuadro XIII) llegando a las ciudades balnearias de Mar del Plata, Pinamar, Miramar y Necochea (Quequen). A su vez, </w:t>
      </w:r>
      <w:r w:rsidR="0066331D">
        <w:t>recibía</w:t>
      </w:r>
      <w:r w:rsidR="00957FD6">
        <w:t xml:space="preserve"> otros diez servicios procedentes de estas ciudades con destino a Buenos Aires. Es decir, hoy en día, en el año 2013, 14 años y dos mil millones de pesos ($ </w:t>
      </w:r>
      <w:r w:rsidR="0066331D">
        <w:t>2.000.000.000) después, Ferroba</w:t>
      </w:r>
      <w:r w:rsidR="00957FD6">
        <w:t>i</w:t>
      </w:r>
      <w:r w:rsidR="0066331D">
        <w:t>r</w:t>
      </w:r>
      <w:r w:rsidR="00957FD6">
        <w:t xml:space="preserve">es solo tiene capacidad para ofrecer el 10% de los trenes que despachaba en el año 1999. </w:t>
      </w:r>
    </w:p>
    <w:p w:rsidR="00294402" w:rsidRDefault="00930AB5" w:rsidP="00294402">
      <w:pPr>
        <w:jc w:val="center"/>
        <w:rPr>
          <w:b/>
          <w:sz w:val="24"/>
          <w:szCs w:val="24"/>
        </w:rPr>
      </w:pPr>
      <w:r>
        <w:rPr>
          <w:b/>
          <w:sz w:val="24"/>
          <w:szCs w:val="24"/>
        </w:rPr>
        <w:lastRenderedPageBreak/>
        <w:t>(Cuadro I</w:t>
      </w:r>
      <w:r w:rsidR="00294402">
        <w:rPr>
          <w:b/>
          <w:sz w:val="24"/>
          <w:szCs w:val="24"/>
        </w:rPr>
        <w:t>II</w:t>
      </w:r>
      <w:r>
        <w:rPr>
          <w:b/>
          <w:sz w:val="24"/>
          <w:szCs w:val="24"/>
        </w:rPr>
        <w:t xml:space="preserve">) </w:t>
      </w:r>
      <w:r w:rsidR="00573AAE" w:rsidRPr="00573AAE">
        <w:rPr>
          <w:b/>
          <w:sz w:val="24"/>
          <w:szCs w:val="24"/>
        </w:rPr>
        <w:t>Ferrocarriles Argentinos (1992)</w:t>
      </w:r>
      <w:r w:rsidR="00294402" w:rsidRPr="00294402">
        <w:rPr>
          <w:b/>
          <w:sz w:val="24"/>
          <w:szCs w:val="24"/>
        </w:rPr>
        <w:t xml:space="preserve"> </w:t>
      </w:r>
      <w:r w:rsidR="00294402">
        <w:rPr>
          <w:b/>
          <w:sz w:val="24"/>
          <w:szCs w:val="24"/>
        </w:rPr>
        <w:t xml:space="preserve">                                               (Cuadro IV) Ferrobaires (2013)</w:t>
      </w:r>
    </w:p>
    <w:p w:rsidR="000F10A3" w:rsidRDefault="00140D88" w:rsidP="000F10A3">
      <w:pPr>
        <w:jc w:val="center"/>
        <w:rPr>
          <w:b/>
          <w:sz w:val="24"/>
          <w:szCs w:val="24"/>
        </w:rPr>
      </w:pPr>
      <w:r>
        <w:rPr>
          <w:b/>
          <w:noProof/>
          <w:sz w:val="24"/>
          <w:szCs w:val="24"/>
        </w:rPr>
        <w:drawing>
          <wp:anchor distT="0" distB="0" distL="114300" distR="114300" simplePos="0" relativeHeight="251667456" behindDoc="1" locked="0" layoutInCell="1" allowOverlap="1" wp14:anchorId="28956CCE" wp14:editId="077BDF66">
            <wp:simplePos x="0" y="0"/>
            <wp:positionH relativeFrom="rightMargin">
              <wp:posOffset>-3704590</wp:posOffset>
            </wp:positionH>
            <wp:positionV relativeFrom="page">
              <wp:posOffset>1514475</wp:posOffset>
            </wp:positionV>
            <wp:extent cx="3495675" cy="4752975"/>
            <wp:effectExtent l="0" t="0" r="9525" b="9525"/>
            <wp:wrapNone/>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pa2.jpg"/>
                    <pic:cNvPicPr/>
                  </pic:nvPicPr>
                  <pic:blipFill>
                    <a:blip r:embed="rId20">
                      <a:extLst>
                        <a:ext uri="{28A0092B-C50C-407E-A947-70E740481C1C}">
                          <a14:useLocalDpi xmlns:a14="http://schemas.microsoft.com/office/drawing/2010/main" val="0"/>
                        </a:ext>
                      </a:extLst>
                    </a:blip>
                    <a:stretch>
                      <a:fillRect/>
                    </a:stretch>
                  </pic:blipFill>
                  <pic:spPr>
                    <a:xfrm>
                      <a:off x="0" y="0"/>
                      <a:ext cx="3495675" cy="4752975"/>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rPr>
        <w:drawing>
          <wp:anchor distT="0" distB="0" distL="114300" distR="114300" simplePos="0" relativeHeight="251668480" behindDoc="1" locked="0" layoutInCell="1" allowOverlap="1" wp14:anchorId="49376973" wp14:editId="6DD53D16">
            <wp:simplePos x="0" y="0"/>
            <wp:positionH relativeFrom="rightMargin">
              <wp:posOffset>-8221933</wp:posOffset>
            </wp:positionH>
            <wp:positionV relativeFrom="page">
              <wp:posOffset>1419225</wp:posOffset>
            </wp:positionV>
            <wp:extent cx="3619500" cy="4819650"/>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a.jpg"/>
                    <pic:cNvPicPr/>
                  </pic:nvPicPr>
                  <pic:blipFill>
                    <a:blip r:embed="rId21">
                      <a:extLst>
                        <a:ext uri="{28A0092B-C50C-407E-A947-70E740481C1C}">
                          <a14:useLocalDpi xmlns:a14="http://schemas.microsoft.com/office/drawing/2010/main" val="0"/>
                        </a:ext>
                      </a:extLst>
                    </a:blip>
                    <a:stretch>
                      <a:fillRect/>
                    </a:stretch>
                  </pic:blipFill>
                  <pic:spPr>
                    <a:xfrm>
                      <a:off x="0" y="0"/>
                      <a:ext cx="3619500" cy="4819650"/>
                    </a:xfrm>
                    <a:prstGeom prst="rect">
                      <a:avLst/>
                    </a:prstGeom>
                  </pic:spPr>
                </pic:pic>
              </a:graphicData>
            </a:graphic>
            <wp14:sizeRelH relativeFrom="page">
              <wp14:pctWidth>0</wp14:pctWidth>
            </wp14:sizeRelH>
            <wp14:sizeRelV relativeFrom="page">
              <wp14:pctHeight>0</wp14:pctHeight>
            </wp14:sizeRelV>
          </wp:anchor>
        </w:drawing>
      </w:r>
      <w:r w:rsidR="00294402">
        <w:rPr>
          <w:b/>
          <w:sz w:val="24"/>
          <w:szCs w:val="24"/>
        </w:rPr>
        <w:t xml:space="preserve">         </w:t>
      </w:r>
    </w:p>
    <w:p w:rsidR="00C962F5" w:rsidRDefault="00C962F5" w:rsidP="00F86C84">
      <w:pPr>
        <w:jc w:val="both"/>
        <w:rPr>
          <w:b/>
          <w:sz w:val="24"/>
          <w:szCs w:val="24"/>
        </w:rPr>
        <w:sectPr w:rsidR="00C962F5" w:rsidSect="009660ED">
          <w:pgSz w:w="16838" w:h="11906" w:orient="landscape"/>
          <w:pgMar w:top="1701" w:right="1418" w:bottom="1701" w:left="1418" w:header="709" w:footer="709" w:gutter="0"/>
          <w:cols w:space="708"/>
          <w:docGrid w:linePitch="360"/>
        </w:sectPr>
      </w:pPr>
      <w:bookmarkStart w:id="0" w:name="_GoBack"/>
      <w:bookmarkEnd w:id="0"/>
    </w:p>
    <w:p w:rsidR="0062582F" w:rsidRDefault="009107E7" w:rsidP="0062582F">
      <w:pPr>
        <w:jc w:val="center"/>
        <w:rPr>
          <w:rFonts w:ascii="Arial" w:hAnsi="Arial" w:cs="Arial"/>
          <w:b/>
        </w:rPr>
      </w:pPr>
      <w:r>
        <w:rPr>
          <w:rFonts w:ascii="Arial" w:hAnsi="Arial" w:cs="Arial"/>
          <w:b/>
        </w:rPr>
        <w:lastRenderedPageBreak/>
        <w:t xml:space="preserve">(Cuadro V) </w:t>
      </w:r>
      <w:r w:rsidR="0062582F" w:rsidRPr="009C5DB1">
        <w:rPr>
          <w:rFonts w:ascii="Arial" w:hAnsi="Arial" w:cs="Arial"/>
          <w:b/>
        </w:rPr>
        <w:t>Actuales Ramales y Servicios de Ferrobaires</w:t>
      </w:r>
    </w:p>
    <w:p w:rsidR="00B360D9" w:rsidRPr="009C5DB1" w:rsidRDefault="00B360D9" w:rsidP="0062582F">
      <w:pPr>
        <w:jc w:val="center"/>
        <w:rPr>
          <w:rFonts w:ascii="Arial" w:hAnsi="Arial" w:cs="Arial"/>
          <w:b/>
        </w:rPr>
      </w:pPr>
    </w:p>
    <w:tbl>
      <w:tblPr>
        <w:tblStyle w:val="Tablaconcuadrcula"/>
        <w:tblW w:w="9180" w:type="dxa"/>
        <w:tblLook w:val="04A0" w:firstRow="1" w:lastRow="0" w:firstColumn="1" w:lastColumn="0" w:noHBand="0" w:noVBand="1"/>
      </w:tblPr>
      <w:tblGrid>
        <w:gridCol w:w="3652"/>
        <w:gridCol w:w="2693"/>
        <w:gridCol w:w="1276"/>
        <w:gridCol w:w="1559"/>
      </w:tblGrid>
      <w:tr w:rsidR="00AC2A15" w:rsidTr="00911DDB">
        <w:tc>
          <w:tcPr>
            <w:tcW w:w="3652" w:type="dxa"/>
          </w:tcPr>
          <w:p w:rsidR="00AC2A15" w:rsidRPr="00850C75" w:rsidRDefault="00AC2A15" w:rsidP="0062582F">
            <w:pPr>
              <w:jc w:val="center"/>
              <w:rPr>
                <w:rFonts w:ascii="Arial" w:hAnsi="Arial" w:cs="Arial"/>
                <w:b/>
              </w:rPr>
            </w:pPr>
            <w:r w:rsidRPr="00850C75">
              <w:rPr>
                <w:rFonts w:ascii="Arial" w:hAnsi="Arial" w:cs="Arial"/>
                <w:b/>
              </w:rPr>
              <w:t>Ramal</w:t>
            </w:r>
          </w:p>
        </w:tc>
        <w:tc>
          <w:tcPr>
            <w:tcW w:w="2693" w:type="dxa"/>
          </w:tcPr>
          <w:p w:rsidR="00AC2A15" w:rsidRPr="00850C75" w:rsidRDefault="00AC2A15" w:rsidP="0062582F">
            <w:pPr>
              <w:jc w:val="center"/>
              <w:rPr>
                <w:rFonts w:ascii="Arial" w:hAnsi="Arial" w:cs="Arial"/>
                <w:b/>
              </w:rPr>
            </w:pPr>
            <w:r w:rsidRPr="00850C75">
              <w:rPr>
                <w:rFonts w:ascii="Arial" w:hAnsi="Arial" w:cs="Arial"/>
                <w:b/>
              </w:rPr>
              <w:t>Frecuencia</w:t>
            </w:r>
          </w:p>
        </w:tc>
        <w:tc>
          <w:tcPr>
            <w:tcW w:w="1276" w:type="dxa"/>
          </w:tcPr>
          <w:p w:rsidR="00AC2A15" w:rsidRPr="00850C75" w:rsidRDefault="00AC2A15" w:rsidP="0062582F">
            <w:pPr>
              <w:jc w:val="center"/>
              <w:rPr>
                <w:rFonts w:ascii="Arial" w:hAnsi="Arial" w:cs="Arial"/>
                <w:b/>
              </w:rPr>
            </w:pPr>
            <w:r w:rsidRPr="00850C75">
              <w:rPr>
                <w:rFonts w:ascii="Arial" w:hAnsi="Arial" w:cs="Arial"/>
                <w:b/>
              </w:rPr>
              <w:t>Distancia</w:t>
            </w:r>
          </w:p>
        </w:tc>
        <w:tc>
          <w:tcPr>
            <w:tcW w:w="1559" w:type="dxa"/>
          </w:tcPr>
          <w:p w:rsidR="00AC2A15" w:rsidRPr="00850C75" w:rsidRDefault="00850C75" w:rsidP="0062582F">
            <w:pPr>
              <w:jc w:val="center"/>
              <w:rPr>
                <w:rFonts w:ascii="Arial" w:hAnsi="Arial" w:cs="Arial"/>
                <w:b/>
              </w:rPr>
            </w:pPr>
            <w:r w:rsidRPr="00850C75">
              <w:rPr>
                <w:rFonts w:ascii="Arial" w:hAnsi="Arial" w:cs="Arial"/>
                <w:b/>
              </w:rPr>
              <w:t>Km recorridos por semana</w:t>
            </w:r>
          </w:p>
        </w:tc>
      </w:tr>
      <w:tr w:rsidR="00AC2A15" w:rsidRPr="00181BBE" w:rsidTr="00911DDB">
        <w:tc>
          <w:tcPr>
            <w:tcW w:w="3652" w:type="dxa"/>
          </w:tcPr>
          <w:p w:rsidR="00AC2A15" w:rsidRPr="00911DDB" w:rsidRDefault="00AC2A15" w:rsidP="0045001E">
            <w:pPr>
              <w:rPr>
                <w:rFonts w:ascii="Arial" w:hAnsi="Arial" w:cs="Arial"/>
                <w:sz w:val="20"/>
                <w:szCs w:val="20"/>
              </w:rPr>
            </w:pPr>
            <w:r w:rsidRPr="00911DDB">
              <w:rPr>
                <w:rFonts w:ascii="Arial" w:hAnsi="Arial" w:cs="Arial"/>
                <w:sz w:val="20"/>
                <w:szCs w:val="20"/>
              </w:rPr>
              <w:t>Retiro – Junín / Alberdi</w:t>
            </w:r>
          </w:p>
        </w:tc>
        <w:tc>
          <w:tcPr>
            <w:tcW w:w="2693" w:type="dxa"/>
          </w:tcPr>
          <w:p w:rsidR="00AC2A15" w:rsidRPr="00911DDB" w:rsidRDefault="003B0373" w:rsidP="0062582F">
            <w:pPr>
              <w:jc w:val="center"/>
              <w:rPr>
                <w:rFonts w:ascii="Arial" w:hAnsi="Arial" w:cs="Arial"/>
                <w:sz w:val="20"/>
                <w:szCs w:val="20"/>
              </w:rPr>
            </w:pPr>
            <w:r w:rsidRPr="00911DDB">
              <w:rPr>
                <w:rFonts w:ascii="Arial" w:hAnsi="Arial" w:cs="Arial"/>
                <w:b/>
                <w:sz w:val="20"/>
                <w:szCs w:val="20"/>
              </w:rPr>
              <w:t>Juní</w:t>
            </w:r>
            <w:r w:rsidR="00AC2A15" w:rsidRPr="00911DDB">
              <w:rPr>
                <w:rFonts w:ascii="Arial" w:hAnsi="Arial" w:cs="Arial"/>
                <w:b/>
                <w:sz w:val="20"/>
                <w:szCs w:val="20"/>
              </w:rPr>
              <w:t>n</w:t>
            </w:r>
            <w:r w:rsidR="00AC2A15" w:rsidRPr="00911DDB">
              <w:rPr>
                <w:rFonts w:ascii="Arial" w:hAnsi="Arial" w:cs="Arial"/>
                <w:sz w:val="20"/>
                <w:szCs w:val="20"/>
              </w:rPr>
              <w:t xml:space="preserve">     </w:t>
            </w:r>
          </w:p>
          <w:p w:rsidR="00AC2A15" w:rsidRPr="00911DDB" w:rsidRDefault="00AC2A15" w:rsidP="0062582F">
            <w:pPr>
              <w:jc w:val="center"/>
              <w:rPr>
                <w:rFonts w:ascii="Arial" w:hAnsi="Arial" w:cs="Arial"/>
                <w:sz w:val="20"/>
                <w:szCs w:val="20"/>
              </w:rPr>
            </w:pPr>
            <w:r w:rsidRPr="00911DDB">
              <w:rPr>
                <w:rFonts w:ascii="Arial" w:hAnsi="Arial" w:cs="Arial"/>
                <w:sz w:val="20"/>
                <w:szCs w:val="20"/>
              </w:rPr>
              <w:t>L– V  18:15 hs.</w:t>
            </w:r>
          </w:p>
          <w:p w:rsidR="003B0373" w:rsidRPr="00911DDB" w:rsidRDefault="003B0373" w:rsidP="0062582F">
            <w:pPr>
              <w:jc w:val="center"/>
              <w:rPr>
                <w:rFonts w:ascii="Arial" w:hAnsi="Arial" w:cs="Arial"/>
                <w:sz w:val="20"/>
                <w:szCs w:val="20"/>
              </w:rPr>
            </w:pPr>
            <w:r w:rsidRPr="00911DDB">
              <w:rPr>
                <w:rFonts w:ascii="Arial" w:hAnsi="Arial" w:cs="Arial"/>
                <w:sz w:val="20"/>
                <w:szCs w:val="20"/>
              </w:rPr>
              <w:t>Domingo 22:00 hs.</w:t>
            </w:r>
          </w:p>
          <w:p w:rsidR="00AC2A15" w:rsidRPr="00911DDB" w:rsidRDefault="00AC2A15" w:rsidP="0062582F">
            <w:pPr>
              <w:jc w:val="center"/>
              <w:rPr>
                <w:rFonts w:ascii="Arial" w:hAnsi="Arial" w:cs="Arial"/>
                <w:b/>
                <w:sz w:val="20"/>
                <w:szCs w:val="20"/>
              </w:rPr>
            </w:pPr>
            <w:r w:rsidRPr="00911DDB">
              <w:rPr>
                <w:rFonts w:ascii="Arial" w:hAnsi="Arial" w:cs="Arial"/>
                <w:b/>
                <w:sz w:val="20"/>
                <w:szCs w:val="20"/>
              </w:rPr>
              <w:t>Alberdi</w:t>
            </w:r>
          </w:p>
          <w:p w:rsidR="006A1232" w:rsidRPr="00136CC6" w:rsidRDefault="00AC2A15" w:rsidP="00136CC6">
            <w:pPr>
              <w:jc w:val="center"/>
              <w:rPr>
                <w:rFonts w:ascii="Arial" w:hAnsi="Arial" w:cs="Arial"/>
                <w:sz w:val="20"/>
                <w:szCs w:val="20"/>
              </w:rPr>
            </w:pPr>
            <w:r w:rsidRPr="00911DDB">
              <w:rPr>
                <w:rFonts w:ascii="Arial" w:hAnsi="Arial" w:cs="Arial"/>
                <w:sz w:val="20"/>
                <w:szCs w:val="20"/>
              </w:rPr>
              <w:t>V 18:15 hs.</w:t>
            </w:r>
          </w:p>
        </w:tc>
        <w:tc>
          <w:tcPr>
            <w:tcW w:w="1276" w:type="dxa"/>
          </w:tcPr>
          <w:p w:rsidR="00AC2A15" w:rsidRPr="00911DDB" w:rsidRDefault="00AC2A15" w:rsidP="0062582F">
            <w:pPr>
              <w:jc w:val="center"/>
              <w:rPr>
                <w:rFonts w:ascii="Arial" w:hAnsi="Arial" w:cs="Arial"/>
                <w:sz w:val="20"/>
                <w:szCs w:val="20"/>
              </w:rPr>
            </w:pPr>
            <w:r w:rsidRPr="00911DDB">
              <w:rPr>
                <w:rFonts w:ascii="Arial" w:hAnsi="Arial" w:cs="Arial"/>
                <w:sz w:val="20"/>
                <w:szCs w:val="20"/>
              </w:rPr>
              <w:t>254 Km</w:t>
            </w:r>
          </w:p>
          <w:p w:rsidR="00AC2A15" w:rsidRPr="00911DDB" w:rsidRDefault="00AC2A15" w:rsidP="0062582F">
            <w:pPr>
              <w:jc w:val="center"/>
              <w:rPr>
                <w:rFonts w:ascii="Arial" w:hAnsi="Arial" w:cs="Arial"/>
                <w:sz w:val="20"/>
                <w:szCs w:val="20"/>
              </w:rPr>
            </w:pPr>
          </w:p>
          <w:p w:rsidR="003B0373" w:rsidRPr="00911DDB" w:rsidRDefault="003B0373" w:rsidP="0062582F">
            <w:pPr>
              <w:jc w:val="center"/>
              <w:rPr>
                <w:rFonts w:ascii="Arial" w:hAnsi="Arial" w:cs="Arial"/>
                <w:sz w:val="20"/>
                <w:szCs w:val="20"/>
              </w:rPr>
            </w:pPr>
          </w:p>
          <w:p w:rsidR="00AC2A15" w:rsidRDefault="00AC2A15" w:rsidP="0062582F">
            <w:pPr>
              <w:jc w:val="center"/>
              <w:rPr>
                <w:rFonts w:ascii="Arial" w:hAnsi="Arial" w:cs="Arial"/>
                <w:sz w:val="20"/>
                <w:szCs w:val="20"/>
              </w:rPr>
            </w:pPr>
            <w:r w:rsidRPr="00911DDB">
              <w:rPr>
                <w:rFonts w:ascii="Arial" w:hAnsi="Arial" w:cs="Arial"/>
                <w:sz w:val="20"/>
                <w:szCs w:val="20"/>
              </w:rPr>
              <w:t>336Km</w:t>
            </w:r>
            <w:r w:rsidR="00101C40">
              <w:rPr>
                <w:rFonts w:ascii="Arial" w:hAnsi="Arial" w:cs="Arial"/>
                <w:sz w:val="20"/>
                <w:szCs w:val="20"/>
              </w:rPr>
              <w:t>*</w:t>
            </w:r>
          </w:p>
          <w:p w:rsidR="00101C40" w:rsidRPr="00911DDB" w:rsidRDefault="00101C40" w:rsidP="0062582F">
            <w:pPr>
              <w:jc w:val="center"/>
              <w:rPr>
                <w:rFonts w:ascii="Arial" w:hAnsi="Arial" w:cs="Arial"/>
                <w:sz w:val="20"/>
                <w:szCs w:val="20"/>
              </w:rPr>
            </w:pPr>
            <w:r>
              <w:rPr>
                <w:rFonts w:ascii="Arial" w:hAnsi="Arial" w:cs="Arial"/>
                <w:sz w:val="20"/>
                <w:szCs w:val="20"/>
              </w:rPr>
              <w:t>(82 Km)**</w:t>
            </w:r>
          </w:p>
        </w:tc>
        <w:tc>
          <w:tcPr>
            <w:tcW w:w="1559" w:type="dxa"/>
          </w:tcPr>
          <w:p w:rsidR="00014C79" w:rsidRPr="00911DDB" w:rsidRDefault="00014C79" w:rsidP="00071DD5">
            <w:pPr>
              <w:jc w:val="center"/>
              <w:rPr>
                <w:rFonts w:ascii="Arial" w:hAnsi="Arial" w:cs="Arial"/>
                <w:sz w:val="20"/>
                <w:szCs w:val="20"/>
                <w:lang w:val="en-US"/>
              </w:rPr>
            </w:pPr>
            <w:r w:rsidRPr="00911DDB">
              <w:rPr>
                <w:rFonts w:ascii="Arial" w:hAnsi="Arial" w:cs="Arial"/>
                <w:sz w:val="20"/>
                <w:szCs w:val="20"/>
                <w:lang w:val="en-US"/>
              </w:rPr>
              <w:t>3.048 Km</w:t>
            </w:r>
          </w:p>
          <w:p w:rsidR="00014C79" w:rsidRPr="00911DDB" w:rsidRDefault="00014C79" w:rsidP="00071DD5">
            <w:pPr>
              <w:jc w:val="center"/>
              <w:rPr>
                <w:rFonts w:ascii="Arial" w:hAnsi="Arial" w:cs="Arial"/>
                <w:sz w:val="20"/>
                <w:szCs w:val="20"/>
                <w:lang w:val="en-US"/>
              </w:rPr>
            </w:pPr>
            <w:r w:rsidRPr="00911DDB">
              <w:rPr>
                <w:rFonts w:ascii="Arial" w:hAnsi="Arial" w:cs="Arial"/>
                <w:sz w:val="16"/>
                <w:szCs w:val="16"/>
                <w:lang w:val="en-US"/>
              </w:rPr>
              <w:t>( 254 km x 6 x 2</w:t>
            </w:r>
            <w:r w:rsidRPr="00911DDB">
              <w:rPr>
                <w:rFonts w:ascii="Arial" w:hAnsi="Arial" w:cs="Arial"/>
                <w:sz w:val="20"/>
                <w:szCs w:val="20"/>
                <w:lang w:val="en-US"/>
              </w:rPr>
              <w:t>)</w:t>
            </w:r>
          </w:p>
          <w:p w:rsidR="00014C79" w:rsidRPr="00911DDB" w:rsidRDefault="00014C79" w:rsidP="00911DDB">
            <w:pPr>
              <w:rPr>
                <w:rFonts w:ascii="Arial" w:hAnsi="Arial" w:cs="Arial"/>
                <w:sz w:val="20"/>
                <w:szCs w:val="20"/>
                <w:lang w:val="en-US"/>
              </w:rPr>
            </w:pPr>
          </w:p>
          <w:p w:rsidR="00014C79" w:rsidRPr="00911DDB" w:rsidRDefault="00101C40" w:rsidP="00071DD5">
            <w:pPr>
              <w:jc w:val="center"/>
              <w:rPr>
                <w:rFonts w:ascii="Arial" w:hAnsi="Arial" w:cs="Arial"/>
                <w:sz w:val="20"/>
                <w:szCs w:val="20"/>
                <w:lang w:val="en-US"/>
              </w:rPr>
            </w:pPr>
            <w:r>
              <w:rPr>
                <w:rFonts w:ascii="Arial" w:hAnsi="Arial" w:cs="Arial"/>
                <w:sz w:val="20"/>
                <w:szCs w:val="20"/>
                <w:lang w:val="en-US"/>
              </w:rPr>
              <w:t>164</w:t>
            </w:r>
            <w:r w:rsidR="00014C79" w:rsidRPr="00911DDB">
              <w:rPr>
                <w:rFonts w:ascii="Arial" w:hAnsi="Arial" w:cs="Arial"/>
                <w:sz w:val="20"/>
                <w:szCs w:val="20"/>
                <w:lang w:val="en-US"/>
              </w:rPr>
              <w:t xml:space="preserve"> Km</w:t>
            </w:r>
          </w:p>
          <w:p w:rsidR="006A1232" w:rsidRPr="002E0367" w:rsidRDefault="00101C40" w:rsidP="00136CC6">
            <w:pPr>
              <w:jc w:val="center"/>
              <w:rPr>
                <w:rFonts w:ascii="Arial" w:hAnsi="Arial" w:cs="Arial"/>
                <w:sz w:val="16"/>
                <w:szCs w:val="16"/>
                <w:lang w:val="en-US"/>
              </w:rPr>
            </w:pPr>
            <w:r>
              <w:rPr>
                <w:rFonts w:ascii="Arial" w:hAnsi="Arial" w:cs="Arial"/>
                <w:sz w:val="16"/>
                <w:szCs w:val="16"/>
                <w:lang w:val="en-US"/>
              </w:rPr>
              <w:t xml:space="preserve">(82 </w:t>
            </w:r>
            <w:r w:rsidR="00014C79" w:rsidRPr="00911DDB">
              <w:rPr>
                <w:rFonts w:ascii="Arial" w:hAnsi="Arial" w:cs="Arial"/>
                <w:sz w:val="16"/>
                <w:szCs w:val="16"/>
                <w:lang w:val="en-US"/>
              </w:rPr>
              <w:t>km x 1 x2)</w:t>
            </w:r>
            <w:r w:rsidR="00492670">
              <w:rPr>
                <w:rFonts w:ascii="Arial" w:hAnsi="Arial" w:cs="Arial"/>
                <w:sz w:val="16"/>
                <w:szCs w:val="16"/>
                <w:lang w:val="en-US"/>
              </w:rPr>
              <w:t>***</w:t>
            </w:r>
          </w:p>
        </w:tc>
      </w:tr>
      <w:tr w:rsidR="00AC2A15" w:rsidRPr="00181BBE" w:rsidTr="00911DDB">
        <w:tc>
          <w:tcPr>
            <w:tcW w:w="3652" w:type="dxa"/>
          </w:tcPr>
          <w:p w:rsidR="00AC2A15" w:rsidRPr="00911DDB" w:rsidRDefault="00AC2A15" w:rsidP="0045001E">
            <w:pPr>
              <w:rPr>
                <w:rFonts w:ascii="Arial" w:hAnsi="Arial" w:cs="Arial"/>
                <w:sz w:val="20"/>
                <w:szCs w:val="20"/>
              </w:rPr>
            </w:pPr>
            <w:r w:rsidRPr="00911DDB">
              <w:rPr>
                <w:rFonts w:ascii="Arial" w:hAnsi="Arial" w:cs="Arial"/>
                <w:sz w:val="20"/>
                <w:szCs w:val="20"/>
              </w:rPr>
              <w:t>Once – Bragado / Lincoln /</w:t>
            </w:r>
            <w:r w:rsidR="00D21047" w:rsidRPr="00911DDB">
              <w:rPr>
                <w:rFonts w:ascii="Arial" w:hAnsi="Arial" w:cs="Arial"/>
                <w:sz w:val="20"/>
                <w:szCs w:val="20"/>
              </w:rPr>
              <w:t xml:space="preserve"> </w:t>
            </w:r>
            <w:r w:rsidRPr="00911DDB">
              <w:rPr>
                <w:rFonts w:ascii="Arial" w:hAnsi="Arial" w:cs="Arial"/>
                <w:sz w:val="20"/>
                <w:szCs w:val="20"/>
              </w:rPr>
              <w:t>Pehuajó</w:t>
            </w:r>
          </w:p>
        </w:tc>
        <w:tc>
          <w:tcPr>
            <w:tcW w:w="2693" w:type="dxa"/>
          </w:tcPr>
          <w:p w:rsidR="00AC2A15" w:rsidRPr="00911DDB" w:rsidRDefault="00AC2A15" w:rsidP="0062582F">
            <w:pPr>
              <w:jc w:val="center"/>
              <w:rPr>
                <w:rFonts w:ascii="Arial" w:hAnsi="Arial" w:cs="Arial"/>
                <w:sz w:val="20"/>
                <w:szCs w:val="20"/>
              </w:rPr>
            </w:pPr>
            <w:r w:rsidRPr="00911DDB">
              <w:rPr>
                <w:rFonts w:ascii="Arial" w:hAnsi="Arial" w:cs="Arial"/>
                <w:b/>
                <w:sz w:val="20"/>
                <w:szCs w:val="20"/>
              </w:rPr>
              <w:t>Bragado</w:t>
            </w:r>
            <w:r w:rsidRPr="00911DDB">
              <w:rPr>
                <w:rFonts w:ascii="Arial" w:hAnsi="Arial" w:cs="Arial"/>
                <w:sz w:val="20"/>
                <w:szCs w:val="20"/>
              </w:rPr>
              <w:t xml:space="preserve"> </w:t>
            </w:r>
          </w:p>
          <w:p w:rsidR="00AC2A15" w:rsidRPr="00911DDB" w:rsidRDefault="00AC2A15" w:rsidP="0062582F">
            <w:pPr>
              <w:jc w:val="center"/>
              <w:rPr>
                <w:rFonts w:ascii="Arial" w:hAnsi="Arial" w:cs="Arial"/>
                <w:sz w:val="20"/>
                <w:szCs w:val="20"/>
              </w:rPr>
            </w:pPr>
            <w:r w:rsidRPr="00911DDB">
              <w:rPr>
                <w:rFonts w:ascii="Arial" w:hAnsi="Arial" w:cs="Arial"/>
                <w:sz w:val="20"/>
                <w:szCs w:val="20"/>
              </w:rPr>
              <w:t>L – V  18:35 hs.</w:t>
            </w:r>
          </w:p>
          <w:p w:rsidR="00AC2A15" w:rsidRPr="00911DDB" w:rsidRDefault="00AC2A15" w:rsidP="0062582F">
            <w:pPr>
              <w:jc w:val="center"/>
              <w:rPr>
                <w:rFonts w:ascii="Arial" w:hAnsi="Arial" w:cs="Arial"/>
                <w:sz w:val="20"/>
                <w:szCs w:val="20"/>
              </w:rPr>
            </w:pPr>
            <w:r w:rsidRPr="00911DDB">
              <w:rPr>
                <w:rFonts w:ascii="Arial" w:hAnsi="Arial" w:cs="Arial"/>
                <w:sz w:val="20"/>
                <w:szCs w:val="20"/>
              </w:rPr>
              <w:t>Sábado 18:55 hs.</w:t>
            </w:r>
          </w:p>
          <w:p w:rsidR="00AC2A15" w:rsidRPr="00911DDB" w:rsidRDefault="00AC2A15" w:rsidP="0062582F">
            <w:pPr>
              <w:jc w:val="center"/>
              <w:rPr>
                <w:rFonts w:ascii="Arial" w:hAnsi="Arial" w:cs="Arial"/>
                <w:sz w:val="20"/>
                <w:szCs w:val="20"/>
              </w:rPr>
            </w:pPr>
            <w:r w:rsidRPr="00911DDB">
              <w:rPr>
                <w:rFonts w:ascii="Arial" w:hAnsi="Arial" w:cs="Arial"/>
                <w:sz w:val="20"/>
                <w:szCs w:val="20"/>
              </w:rPr>
              <w:t>Domingo 23:00 hs.</w:t>
            </w:r>
          </w:p>
          <w:p w:rsidR="00AC2A15" w:rsidRPr="00911DDB" w:rsidRDefault="00AC2A15" w:rsidP="0062582F">
            <w:pPr>
              <w:jc w:val="center"/>
              <w:rPr>
                <w:rFonts w:ascii="Arial" w:hAnsi="Arial" w:cs="Arial"/>
                <w:b/>
                <w:sz w:val="20"/>
                <w:szCs w:val="20"/>
              </w:rPr>
            </w:pPr>
            <w:r w:rsidRPr="00911DDB">
              <w:rPr>
                <w:rFonts w:ascii="Arial" w:hAnsi="Arial" w:cs="Arial"/>
                <w:b/>
                <w:sz w:val="20"/>
                <w:szCs w:val="20"/>
              </w:rPr>
              <w:t xml:space="preserve">Lincoln </w:t>
            </w:r>
          </w:p>
          <w:p w:rsidR="00AC2A15" w:rsidRPr="00911DDB" w:rsidRDefault="00AC2A15" w:rsidP="006529B6">
            <w:pPr>
              <w:jc w:val="center"/>
              <w:rPr>
                <w:rFonts w:ascii="Arial" w:hAnsi="Arial" w:cs="Arial"/>
                <w:sz w:val="20"/>
                <w:szCs w:val="20"/>
              </w:rPr>
            </w:pPr>
            <w:r w:rsidRPr="00911DDB">
              <w:rPr>
                <w:rFonts w:ascii="Arial" w:hAnsi="Arial" w:cs="Arial"/>
                <w:sz w:val="20"/>
                <w:szCs w:val="20"/>
              </w:rPr>
              <w:t>V</w:t>
            </w:r>
            <w:r w:rsidR="008765F0" w:rsidRPr="00911DDB">
              <w:rPr>
                <w:rFonts w:ascii="Arial" w:hAnsi="Arial" w:cs="Arial"/>
                <w:sz w:val="20"/>
                <w:szCs w:val="20"/>
              </w:rPr>
              <w:t>iernes</w:t>
            </w:r>
            <w:r w:rsidRPr="00911DDB">
              <w:rPr>
                <w:rFonts w:ascii="Arial" w:hAnsi="Arial" w:cs="Arial"/>
                <w:sz w:val="20"/>
                <w:szCs w:val="20"/>
              </w:rPr>
              <w:t xml:space="preserve">  18:35 hs.</w:t>
            </w:r>
          </w:p>
          <w:p w:rsidR="00AC2A15" w:rsidRPr="00911DDB" w:rsidRDefault="00AC2A15" w:rsidP="006529B6">
            <w:pPr>
              <w:jc w:val="center"/>
              <w:rPr>
                <w:rFonts w:ascii="Arial" w:hAnsi="Arial" w:cs="Arial"/>
                <w:sz w:val="20"/>
                <w:szCs w:val="20"/>
              </w:rPr>
            </w:pPr>
            <w:r w:rsidRPr="00911DDB">
              <w:rPr>
                <w:rFonts w:ascii="Arial" w:hAnsi="Arial" w:cs="Arial"/>
                <w:sz w:val="20"/>
                <w:szCs w:val="20"/>
              </w:rPr>
              <w:t>Sábado 18:55 hs.</w:t>
            </w:r>
          </w:p>
          <w:p w:rsidR="00AC2A15" w:rsidRPr="00911DDB" w:rsidRDefault="00AC2A15" w:rsidP="0062582F">
            <w:pPr>
              <w:jc w:val="center"/>
              <w:rPr>
                <w:rFonts w:ascii="Arial" w:hAnsi="Arial" w:cs="Arial"/>
                <w:b/>
                <w:sz w:val="20"/>
                <w:szCs w:val="20"/>
              </w:rPr>
            </w:pPr>
            <w:r w:rsidRPr="00911DDB">
              <w:rPr>
                <w:rFonts w:ascii="Arial" w:hAnsi="Arial" w:cs="Arial"/>
                <w:b/>
                <w:sz w:val="20"/>
                <w:szCs w:val="20"/>
              </w:rPr>
              <w:t>Carlos Casares</w:t>
            </w:r>
          </w:p>
          <w:p w:rsidR="00AC2A15" w:rsidRPr="00911DDB" w:rsidRDefault="00AC2A15" w:rsidP="006529B6">
            <w:pPr>
              <w:jc w:val="center"/>
              <w:rPr>
                <w:rFonts w:ascii="Arial" w:hAnsi="Arial" w:cs="Arial"/>
                <w:sz w:val="20"/>
                <w:szCs w:val="20"/>
              </w:rPr>
            </w:pPr>
            <w:r w:rsidRPr="00911DDB">
              <w:rPr>
                <w:rFonts w:ascii="Arial" w:hAnsi="Arial" w:cs="Arial"/>
                <w:sz w:val="20"/>
                <w:szCs w:val="20"/>
              </w:rPr>
              <w:t xml:space="preserve">L – </w:t>
            </w:r>
            <w:r w:rsidR="00C41FBC">
              <w:rPr>
                <w:rFonts w:ascii="Arial" w:hAnsi="Arial" w:cs="Arial"/>
                <w:sz w:val="20"/>
                <w:szCs w:val="20"/>
              </w:rPr>
              <w:t xml:space="preserve">Ma - </w:t>
            </w:r>
            <w:r w:rsidRPr="00911DDB">
              <w:rPr>
                <w:rFonts w:ascii="Arial" w:hAnsi="Arial" w:cs="Arial"/>
                <w:sz w:val="20"/>
                <w:szCs w:val="20"/>
              </w:rPr>
              <w:t>Mi y Viernes  18:35 hs.</w:t>
            </w:r>
          </w:p>
          <w:p w:rsidR="00AC2A15" w:rsidRPr="00911DDB" w:rsidRDefault="00AC2A15" w:rsidP="006529B6">
            <w:pPr>
              <w:jc w:val="center"/>
              <w:rPr>
                <w:rFonts w:ascii="Arial" w:hAnsi="Arial" w:cs="Arial"/>
                <w:sz w:val="20"/>
                <w:szCs w:val="20"/>
              </w:rPr>
            </w:pPr>
            <w:r w:rsidRPr="00911DDB">
              <w:rPr>
                <w:rFonts w:ascii="Arial" w:hAnsi="Arial" w:cs="Arial"/>
                <w:sz w:val="20"/>
                <w:szCs w:val="20"/>
              </w:rPr>
              <w:t>Sábado 18:55 hs.</w:t>
            </w:r>
          </w:p>
          <w:p w:rsidR="00AC2A15" w:rsidRPr="00911DDB" w:rsidRDefault="00AC2A15" w:rsidP="006529B6">
            <w:pPr>
              <w:jc w:val="center"/>
              <w:rPr>
                <w:rFonts w:ascii="Arial" w:hAnsi="Arial" w:cs="Arial"/>
                <w:b/>
                <w:sz w:val="20"/>
                <w:szCs w:val="20"/>
              </w:rPr>
            </w:pPr>
            <w:r w:rsidRPr="00911DDB">
              <w:rPr>
                <w:rFonts w:ascii="Arial" w:hAnsi="Arial" w:cs="Arial"/>
                <w:b/>
                <w:sz w:val="20"/>
                <w:szCs w:val="20"/>
              </w:rPr>
              <w:t>Pehuajó</w:t>
            </w:r>
          </w:p>
          <w:p w:rsidR="00AC2A15" w:rsidRPr="00911DDB" w:rsidRDefault="008765F0" w:rsidP="006529B6">
            <w:pPr>
              <w:jc w:val="center"/>
              <w:rPr>
                <w:rFonts w:ascii="Arial" w:hAnsi="Arial" w:cs="Arial"/>
                <w:sz w:val="20"/>
                <w:szCs w:val="20"/>
              </w:rPr>
            </w:pPr>
            <w:r w:rsidRPr="00911DDB">
              <w:rPr>
                <w:rFonts w:ascii="Arial" w:hAnsi="Arial" w:cs="Arial"/>
                <w:sz w:val="20"/>
                <w:szCs w:val="20"/>
              </w:rPr>
              <w:t xml:space="preserve">L – Ma – V </w:t>
            </w:r>
            <w:r w:rsidR="00AC2A15" w:rsidRPr="00911DDB">
              <w:rPr>
                <w:rFonts w:ascii="Arial" w:hAnsi="Arial" w:cs="Arial"/>
                <w:sz w:val="20"/>
                <w:szCs w:val="20"/>
              </w:rPr>
              <w:t xml:space="preserve">  </w:t>
            </w:r>
            <w:r w:rsidRPr="00911DDB">
              <w:rPr>
                <w:rFonts w:ascii="Arial" w:hAnsi="Arial" w:cs="Arial"/>
                <w:sz w:val="20"/>
                <w:szCs w:val="20"/>
              </w:rPr>
              <w:t>18:35</w:t>
            </w:r>
            <w:r w:rsidR="00AC2A15" w:rsidRPr="00911DDB">
              <w:rPr>
                <w:rFonts w:ascii="Arial" w:hAnsi="Arial" w:cs="Arial"/>
                <w:sz w:val="20"/>
                <w:szCs w:val="20"/>
              </w:rPr>
              <w:t xml:space="preserve"> hs.</w:t>
            </w:r>
          </w:p>
          <w:p w:rsidR="00AC2A15" w:rsidRPr="00911DDB" w:rsidRDefault="008765F0" w:rsidP="00071DD5">
            <w:pPr>
              <w:jc w:val="center"/>
              <w:rPr>
                <w:rFonts w:ascii="Arial" w:hAnsi="Arial" w:cs="Arial"/>
                <w:sz w:val="20"/>
                <w:szCs w:val="20"/>
              </w:rPr>
            </w:pPr>
            <w:r w:rsidRPr="00911DDB">
              <w:rPr>
                <w:rFonts w:ascii="Arial" w:hAnsi="Arial" w:cs="Arial"/>
                <w:sz w:val="20"/>
                <w:szCs w:val="20"/>
              </w:rPr>
              <w:t xml:space="preserve">Sábado 18:55 </w:t>
            </w:r>
            <w:r w:rsidR="00AC2A15" w:rsidRPr="00911DDB">
              <w:rPr>
                <w:rFonts w:ascii="Arial" w:hAnsi="Arial" w:cs="Arial"/>
                <w:sz w:val="20"/>
                <w:szCs w:val="20"/>
              </w:rPr>
              <w:t>hs.</w:t>
            </w:r>
          </w:p>
        </w:tc>
        <w:tc>
          <w:tcPr>
            <w:tcW w:w="1276" w:type="dxa"/>
          </w:tcPr>
          <w:p w:rsidR="00AC2A15" w:rsidRPr="0077203B" w:rsidRDefault="00AC2A15" w:rsidP="0062582F">
            <w:pPr>
              <w:jc w:val="center"/>
              <w:rPr>
                <w:rFonts w:ascii="Arial" w:hAnsi="Arial" w:cs="Arial"/>
                <w:sz w:val="20"/>
                <w:szCs w:val="20"/>
                <w:lang w:val="en-US"/>
              </w:rPr>
            </w:pPr>
            <w:r w:rsidRPr="0077203B">
              <w:rPr>
                <w:rFonts w:ascii="Arial" w:hAnsi="Arial" w:cs="Arial"/>
                <w:sz w:val="20"/>
                <w:szCs w:val="20"/>
                <w:lang w:val="en-US"/>
              </w:rPr>
              <w:t>209 Km</w:t>
            </w:r>
          </w:p>
          <w:p w:rsidR="00AC2A15" w:rsidRPr="0077203B" w:rsidRDefault="00AC2A15" w:rsidP="0062582F">
            <w:pPr>
              <w:jc w:val="center"/>
              <w:rPr>
                <w:rFonts w:ascii="Arial" w:hAnsi="Arial" w:cs="Arial"/>
                <w:sz w:val="20"/>
                <w:szCs w:val="20"/>
                <w:lang w:val="en-US"/>
              </w:rPr>
            </w:pPr>
          </w:p>
          <w:p w:rsidR="00AC2A15" w:rsidRPr="0077203B" w:rsidRDefault="00AC2A15" w:rsidP="0062582F">
            <w:pPr>
              <w:jc w:val="center"/>
              <w:rPr>
                <w:rFonts w:ascii="Arial" w:hAnsi="Arial" w:cs="Arial"/>
                <w:sz w:val="20"/>
                <w:szCs w:val="20"/>
                <w:lang w:val="en-US"/>
              </w:rPr>
            </w:pPr>
          </w:p>
          <w:p w:rsidR="00AC2A15" w:rsidRPr="0077203B" w:rsidRDefault="00AC2A15" w:rsidP="0062582F">
            <w:pPr>
              <w:jc w:val="center"/>
              <w:rPr>
                <w:rFonts w:ascii="Arial" w:hAnsi="Arial" w:cs="Arial"/>
                <w:sz w:val="20"/>
                <w:szCs w:val="20"/>
                <w:lang w:val="en-US"/>
              </w:rPr>
            </w:pPr>
          </w:p>
          <w:p w:rsidR="00AC2A15" w:rsidRPr="0077203B" w:rsidRDefault="00AC2A15" w:rsidP="0062582F">
            <w:pPr>
              <w:jc w:val="center"/>
              <w:rPr>
                <w:rFonts w:ascii="Arial" w:hAnsi="Arial" w:cs="Arial"/>
                <w:sz w:val="20"/>
                <w:szCs w:val="20"/>
                <w:lang w:val="en-US"/>
              </w:rPr>
            </w:pPr>
            <w:r w:rsidRPr="0077203B">
              <w:rPr>
                <w:rFonts w:ascii="Arial" w:hAnsi="Arial" w:cs="Arial"/>
                <w:sz w:val="20"/>
                <w:szCs w:val="20"/>
                <w:lang w:val="en-US"/>
              </w:rPr>
              <w:t>313 Km</w:t>
            </w:r>
          </w:p>
          <w:p w:rsidR="00101C40" w:rsidRPr="0077203B" w:rsidRDefault="00101C40" w:rsidP="0062582F">
            <w:pPr>
              <w:jc w:val="center"/>
              <w:rPr>
                <w:rFonts w:ascii="Arial" w:hAnsi="Arial" w:cs="Arial"/>
                <w:sz w:val="20"/>
                <w:szCs w:val="20"/>
                <w:lang w:val="en-US"/>
              </w:rPr>
            </w:pPr>
            <w:r w:rsidRPr="0077203B">
              <w:rPr>
                <w:rFonts w:ascii="Arial" w:hAnsi="Arial" w:cs="Arial"/>
                <w:sz w:val="20"/>
                <w:szCs w:val="20"/>
                <w:lang w:val="en-US"/>
              </w:rPr>
              <w:t>(104 Km)</w:t>
            </w:r>
          </w:p>
          <w:p w:rsidR="002E0367" w:rsidRPr="0077203B" w:rsidRDefault="002E0367" w:rsidP="002E0367">
            <w:pPr>
              <w:rPr>
                <w:rFonts w:ascii="Arial" w:hAnsi="Arial" w:cs="Arial"/>
                <w:sz w:val="20"/>
                <w:szCs w:val="20"/>
                <w:lang w:val="en-US"/>
              </w:rPr>
            </w:pPr>
          </w:p>
          <w:p w:rsidR="00AC2A15" w:rsidRPr="0077203B" w:rsidRDefault="00AC2A15" w:rsidP="0062582F">
            <w:pPr>
              <w:jc w:val="center"/>
              <w:rPr>
                <w:rFonts w:ascii="Arial" w:hAnsi="Arial" w:cs="Arial"/>
                <w:sz w:val="20"/>
                <w:szCs w:val="20"/>
                <w:lang w:val="en-US"/>
              </w:rPr>
            </w:pPr>
            <w:r w:rsidRPr="0077203B">
              <w:rPr>
                <w:rFonts w:ascii="Arial" w:hAnsi="Arial" w:cs="Arial"/>
                <w:sz w:val="20"/>
                <w:szCs w:val="20"/>
                <w:lang w:val="en-US"/>
              </w:rPr>
              <w:t>310 Km</w:t>
            </w:r>
          </w:p>
          <w:p w:rsidR="00C41FBC" w:rsidRPr="0077203B" w:rsidRDefault="00C41FBC" w:rsidP="0062582F">
            <w:pPr>
              <w:jc w:val="center"/>
              <w:rPr>
                <w:rFonts w:ascii="Arial" w:hAnsi="Arial" w:cs="Arial"/>
                <w:sz w:val="20"/>
                <w:szCs w:val="20"/>
                <w:lang w:val="en-US"/>
              </w:rPr>
            </w:pPr>
            <w:r w:rsidRPr="0077203B">
              <w:rPr>
                <w:rFonts w:ascii="Arial" w:hAnsi="Arial" w:cs="Arial"/>
                <w:sz w:val="20"/>
                <w:szCs w:val="20"/>
                <w:lang w:val="en-US"/>
              </w:rPr>
              <w:t>(105 Km)</w:t>
            </w:r>
          </w:p>
          <w:p w:rsidR="00AC2A15" w:rsidRPr="0077203B" w:rsidRDefault="00AC2A15" w:rsidP="0062582F">
            <w:pPr>
              <w:jc w:val="center"/>
              <w:rPr>
                <w:rFonts w:ascii="Arial" w:hAnsi="Arial" w:cs="Arial"/>
                <w:sz w:val="20"/>
                <w:szCs w:val="20"/>
                <w:lang w:val="en-US"/>
              </w:rPr>
            </w:pPr>
          </w:p>
          <w:p w:rsidR="00AC2A15" w:rsidRPr="0077203B" w:rsidRDefault="00AC2A15" w:rsidP="0062582F">
            <w:pPr>
              <w:jc w:val="center"/>
              <w:rPr>
                <w:rFonts w:ascii="Arial" w:hAnsi="Arial" w:cs="Arial"/>
                <w:sz w:val="20"/>
                <w:szCs w:val="20"/>
                <w:lang w:val="en-US"/>
              </w:rPr>
            </w:pPr>
          </w:p>
          <w:p w:rsidR="00AC2A15" w:rsidRDefault="00AC2A15" w:rsidP="0062582F">
            <w:pPr>
              <w:jc w:val="center"/>
              <w:rPr>
                <w:rFonts w:ascii="Arial" w:hAnsi="Arial" w:cs="Arial"/>
                <w:sz w:val="20"/>
                <w:szCs w:val="20"/>
              </w:rPr>
            </w:pPr>
            <w:r w:rsidRPr="00911DDB">
              <w:rPr>
                <w:rFonts w:ascii="Arial" w:hAnsi="Arial" w:cs="Arial"/>
                <w:sz w:val="20"/>
                <w:szCs w:val="20"/>
              </w:rPr>
              <w:t>363 Km</w:t>
            </w:r>
          </w:p>
          <w:p w:rsidR="002E0367" w:rsidRPr="00911DDB" w:rsidRDefault="002E0367" w:rsidP="0062582F">
            <w:pPr>
              <w:jc w:val="center"/>
              <w:rPr>
                <w:rFonts w:ascii="Arial" w:hAnsi="Arial" w:cs="Arial"/>
                <w:sz w:val="20"/>
                <w:szCs w:val="20"/>
              </w:rPr>
            </w:pPr>
            <w:r>
              <w:rPr>
                <w:rFonts w:ascii="Arial" w:hAnsi="Arial" w:cs="Arial"/>
                <w:sz w:val="20"/>
                <w:szCs w:val="20"/>
              </w:rPr>
              <w:t>(164 Km)</w:t>
            </w:r>
          </w:p>
          <w:p w:rsidR="00AC2A15" w:rsidRPr="00911DDB" w:rsidRDefault="00AC2A15" w:rsidP="00071DD5">
            <w:pPr>
              <w:rPr>
                <w:rFonts w:ascii="Arial" w:hAnsi="Arial" w:cs="Arial"/>
                <w:sz w:val="20"/>
                <w:szCs w:val="20"/>
              </w:rPr>
            </w:pPr>
          </w:p>
        </w:tc>
        <w:tc>
          <w:tcPr>
            <w:tcW w:w="1559" w:type="dxa"/>
          </w:tcPr>
          <w:p w:rsidR="00071DD5" w:rsidRPr="00911DDB" w:rsidRDefault="00071DD5" w:rsidP="00071DD5">
            <w:pPr>
              <w:jc w:val="center"/>
              <w:rPr>
                <w:rFonts w:ascii="Arial" w:hAnsi="Arial" w:cs="Arial"/>
                <w:sz w:val="20"/>
                <w:szCs w:val="20"/>
                <w:lang w:val="en-US"/>
              </w:rPr>
            </w:pPr>
            <w:r w:rsidRPr="00911DDB">
              <w:rPr>
                <w:rFonts w:ascii="Arial" w:hAnsi="Arial" w:cs="Arial"/>
                <w:sz w:val="20"/>
                <w:szCs w:val="20"/>
                <w:lang w:val="en-US"/>
              </w:rPr>
              <w:t>2.926 Km</w:t>
            </w:r>
          </w:p>
          <w:p w:rsidR="00AC2A15" w:rsidRPr="00911DDB" w:rsidRDefault="00071DD5" w:rsidP="00071DD5">
            <w:pPr>
              <w:jc w:val="center"/>
              <w:rPr>
                <w:rFonts w:ascii="Arial" w:hAnsi="Arial" w:cs="Arial"/>
                <w:sz w:val="16"/>
                <w:szCs w:val="16"/>
                <w:lang w:val="en-US"/>
              </w:rPr>
            </w:pPr>
            <w:r w:rsidRPr="00911DDB">
              <w:rPr>
                <w:rFonts w:ascii="Arial" w:hAnsi="Arial" w:cs="Arial"/>
                <w:sz w:val="16"/>
                <w:szCs w:val="16"/>
                <w:lang w:val="en-US"/>
              </w:rPr>
              <w:t>(209 Km x 7 x 2)</w:t>
            </w:r>
          </w:p>
          <w:p w:rsidR="00071DD5" w:rsidRPr="00911DDB" w:rsidRDefault="00071DD5" w:rsidP="00071DD5">
            <w:pPr>
              <w:jc w:val="center"/>
              <w:rPr>
                <w:rFonts w:ascii="Arial" w:hAnsi="Arial" w:cs="Arial"/>
                <w:sz w:val="20"/>
                <w:szCs w:val="20"/>
                <w:lang w:val="en-US"/>
              </w:rPr>
            </w:pPr>
          </w:p>
          <w:p w:rsidR="00071DD5" w:rsidRPr="00911DDB" w:rsidRDefault="00071DD5" w:rsidP="00071DD5">
            <w:pPr>
              <w:jc w:val="center"/>
              <w:rPr>
                <w:rFonts w:ascii="Arial" w:hAnsi="Arial" w:cs="Arial"/>
                <w:sz w:val="20"/>
                <w:szCs w:val="20"/>
                <w:lang w:val="en-US"/>
              </w:rPr>
            </w:pPr>
          </w:p>
          <w:p w:rsidR="00071DD5" w:rsidRPr="00911DDB" w:rsidRDefault="00101C40" w:rsidP="00071DD5">
            <w:pPr>
              <w:jc w:val="center"/>
              <w:rPr>
                <w:rFonts w:ascii="Arial" w:hAnsi="Arial" w:cs="Arial"/>
                <w:sz w:val="20"/>
                <w:szCs w:val="20"/>
                <w:lang w:val="en-US"/>
              </w:rPr>
            </w:pPr>
            <w:r>
              <w:rPr>
                <w:rFonts w:ascii="Arial" w:hAnsi="Arial" w:cs="Arial"/>
                <w:sz w:val="20"/>
                <w:szCs w:val="20"/>
                <w:lang w:val="en-US"/>
              </w:rPr>
              <w:t>416</w:t>
            </w:r>
            <w:r w:rsidR="00071DD5" w:rsidRPr="00911DDB">
              <w:rPr>
                <w:rFonts w:ascii="Arial" w:hAnsi="Arial" w:cs="Arial"/>
                <w:sz w:val="20"/>
                <w:szCs w:val="20"/>
                <w:lang w:val="en-US"/>
              </w:rPr>
              <w:t xml:space="preserve"> Km</w:t>
            </w:r>
          </w:p>
          <w:p w:rsidR="00071DD5" w:rsidRPr="00911DDB" w:rsidRDefault="00101C40" w:rsidP="00071DD5">
            <w:pPr>
              <w:jc w:val="center"/>
              <w:rPr>
                <w:rFonts w:ascii="Arial" w:hAnsi="Arial" w:cs="Arial"/>
                <w:sz w:val="16"/>
                <w:szCs w:val="16"/>
                <w:lang w:val="en-US"/>
              </w:rPr>
            </w:pPr>
            <w:r>
              <w:rPr>
                <w:rFonts w:ascii="Arial" w:hAnsi="Arial" w:cs="Arial"/>
                <w:sz w:val="16"/>
                <w:szCs w:val="16"/>
                <w:lang w:val="en-US"/>
              </w:rPr>
              <w:t>(104</w:t>
            </w:r>
            <w:r w:rsidR="00071DD5" w:rsidRPr="00911DDB">
              <w:rPr>
                <w:rFonts w:ascii="Arial" w:hAnsi="Arial" w:cs="Arial"/>
                <w:sz w:val="16"/>
                <w:szCs w:val="16"/>
                <w:lang w:val="en-US"/>
              </w:rPr>
              <w:t xml:space="preserve"> Km x</w:t>
            </w:r>
            <w:r w:rsidR="00111462" w:rsidRPr="00911DDB">
              <w:rPr>
                <w:rFonts w:ascii="Arial" w:hAnsi="Arial" w:cs="Arial"/>
                <w:sz w:val="16"/>
                <w:szCs w:val="16"/>
                <w:lang w:val="en-US"/>
              </w:rPr>
              <w:t xml:space="preserve"> 2</w:t>
            </w:r>
            <w:r w:rsidR="00071DD5" w:rsidRPr="00911DDB">
              <w:rPr>
                <w:rFonts w:ascii="Arial" w:hAnsi="Arial" w:cs="Arial"/>
                <w:sz w:val="16"/>
                <w:szCs w:val="16"/>
                <w:lang w:val="en-US"/>
              </w:rPr>
              <w:t xml:space="preserve"> x 2)</w:t>
            </w:r>
          </w:p>
          <w:p w:rsidR="00071DD5" w:rsidRDefault="00071DD5" w:rsidP="00071DD5">
            <w:pPr>
              <w:jc w:val="center"/>
              <w:rPr>
                <w:rFonts w:ascii="Arial" w:hAnsi="Arial" w:cs="Arial"/>
                <w:sz w:val="20"/>
                <w:szCs w:val="20"/>
                <w:lang w:val="en-US"/>
              </w:rPr>
            </w:pPr>
          </w:p>
          <w:p w:rsidR="002E0367" w:rsidRPr="00911DDB" w:rsidRDefault="002E0367" w:rsidP="002E0367">
            <w:pPr>
              <w:rPr>
                <w:rFonts w:ascii="Arial" w:hAnsi="Arial" w:cs="Arial"/>
                <w:sz w:val="20"/>
                <w:szCs w:val="20"/>
                <w:lang w:val="en-US"/>
              </w:rPr>
            </w:pPr>
          </w:p>
          <w:p w:rsidR="00071DD5" w:rsidRPr="00911DDB" w:rsidRDefault="0076623A" w:rsidP="00071DD5">
            <w:pPr>
              <w:jc w:val="center"/>
              <w:rPr>
                <w:rFonts w:ascii="Arial" w:hAnsi="Arial" w:cs="Arial"/>
                <w:sz w:val="20"/>
                <w:szCs w:val="20"/>
                <w:lang w:val="en-US"/>
              </w:rPr>
            </w:pPr>
            <w:r>
              <w:rPr>
                <w:rFonts w:ascii="Arial" w:hAnsi="Arial" w:cs="Arial"/>
                <w:sz w:val="20"/>
                <w:szCs w:val="20"/>
                <w:lang w:val="en-US"/>
              </w:rPr>
              <w:t>420</w:t>
            </w:r>
            <w:r w:rsidR="00071DD5" w:rsidRPr="00911DDB">
              <w:rPr>
                <w:rFonts w:ascii="Arial" w:hAnsi="Arial" w:cs="Arial"/>
                <w:sz w:val="20"/>
                <w:szCs w:val="20"/>
                <w:lang w:val="en-US"/>
              </w:rPr>
              <w:t xml:space="preserve"> Km</w:t>
            </w:r>
          </w:p>
          <w:p w:rsidR="00071DD5" w:rsidRPr="00911DDB" w:rsidRDefault="00C41FBC" w:rsidP="00071DD5">
            <w:pPr>
              <w:jc w:val="center"/>
              <w:rPr>
                <w:rFonts w:ascii="Arial" w:hAnsi="Arial" w:cs="Arial"/>
                <w:sz w:val="16"/>
                <w:szCs w:val="16"/>
                <w:lang w:val="en-US"/>
              </w:rPr>
            </w:pPr>
            <w:r>
              <w:rPr>
                <w:rFonts w:ascii="Arial" w:hAnsi="Arial" w:cs="Arial"/>
                <w:sz w:val="16"/>
                <w:szCs w:val="16"/>
                <w:lang w:val="en-US"/>
              </w:rPr>
              <w:t xml:space="preserve">(105 Km x </w:t>
            </w:r>
            <w:r w:rsidR="0076623A">
              <w:rPr>
                <w:rFonts w:ascii="Arial" w:hAnsi="Arial" w:cs="Arial"/>
                <w:sz w:val="16"/>
                <w:szCs w:val="16"/>
                <w:lang w:val="en-US"/>
              </w:rPr>
              <w:t>2</w:t>
            </w:r>
            <w:r w:rsidR="00071DD5" w:rsidRPr="00911DDB">
              <w:rPr>
                <w:rFonts w:ascii="Arial" w:hAnsi="Arial" w:cs="Arial"/>
                <w:sz w:val="16"/>
                <w:szCs w:val="16"/>
                <w:lang w:val="en-US"/>
              </w:rPr>
              <w:t xml:space="preserve"> x 2)</w:t>
            </w:r>
          </w:p>
          <w:p w:rsidR="00071DD5" w:rsidRPr="00911DDB" w:rsidRDefault="00071DD5" w:rsidP="00071DD5">
            <w:pPr>
              <w:jc w:val="center"/>
              <w:rPr>
                <w:rFonts w:ascii="Arial" w:hAnsi="Arial" w:cs="Arial"/>
                <w:sz w:val="20"/>
                <w:szCs w:val="20"/>
                <w:lang w:val="en-US"/>
              </w:rPr>
            </w:pPr>
          </w:p>
          <w:p w:rsidR="00071DD5" w:rsidRPr="00911DDB" w:rsidRDefault="00071DD5" w:rsidP="00911DDB">
            <w:pPr>
              <w:rPr>
                <w:rFonts w:ascii="Arial" w:hAnsi="Arial" w:cs="Arial"/>
                <w:sz w:val="20"/>
                <w:szCs w:val="20"/>
                <w:lang w:val="en-US"/>
              </w:rPr>
            </w:pPr>
          </w:p>
          <w:p w:rsidR="00071DD5" w:rsidRPr="00911DDB" w:rsidRDefault="002E0367" w:rsidP="00071DD5">
            <w:pPr>
              <w:jc w:val="center"/>
              <w:rPr>
                <w:rFonts w:ascii="Arial" w:hAnsi="Arial" w:cs="Arial"/>
                <w:sz w:val="20"/>
                <w:szCs w:val="20"/>
                <w:lang w:val="en-US"/>
              </w:rPr>
            </w:pPr>
            <w:r>
              <w:rPr>
                <w:rFonts w:ascii="Arial" w:hAnsi="Arial" w:cs="Arial"/>
                <w:sz w:val="20"/>
                <w:szCs w:val="20"/>
                <w:lang w:val="en-US"/>
              </w:rPr>
              <w:t>1.312</w:t>
            </w:r>
            <w:r w:rsidR="00071DD5" w:rsidRPr="00911DDB">
              <w:rPr>
                <w:rFonts w:ascii="Arial" w:hAnsi="Arial" w:cs="Arial"/>
                <w:sz w:val="20"/>
                <w:szCs w:val="20"/>
                <w:lang w:val="en-US"/>
              </w:rPr>
              <w:t xml:space="preserve"> Km</w:t>
            </w:r>
          </w:p>
          <w:p w:rsidR="00071DD5" w:rsidRPr="00911DDB" w:rsidRDefault="002E0367" w:rsidP="00071DD5">
            <w:pPr>
              <w:jc w:val="center"/>
              <w:rPr>
                <w:rFonts w:ascii="Arial" w:hAnsi="Arial" w:cs="Arial"/>
                <w:sz w:val="16"/>
                <w:szCs w:val="16"/>
                <w:lang w:val="en-US"/>
              </w:rPr>
            </w:pPr>
            <w:r>
              <w:rPr>
                <w:rFonts w:ascii="Arial" w:hAnsi="Arial" w:cs="Arial"/>
                <w:sz w:val="16"/>
                <w:szCs w:val="16"/>
                <w:lang w:val="en-US"/>
              </w:rPr>
              <w:t>(164</w:t>
            </w:r>
            <w:r w:rsidR="00071DD5" w:rsidRPr="00911DDB">
              <w:rPr>
                <w:rFonts w:ascii="Arial" w:hAnsi="Arial" w:cs="Arial"/>
                <w:sz w:val="16"/>
                <w:szCs w:val="16"/>
                <w:lang w:val="en-US"/>
              </w:rPr>
              <w:t xml:space="preserve"> Km x 4 x 2)</w:t>
            </w:r>
          </w:p>
          <w:p w:rsidR="006A1232" w:rsidRPr="00911DDB" w:rsidRDefault="006A1232" w:rsidP="00136CC6">
            <w:pPr>
              <w:rPr>
                <w:rFonts w:ascii="Arial" w:hAnsi="Arial" w:cs="Arial"/>
                <w:sz w:val="20"/>
                <w:szCs w:val="20"/>
                <w:lang w:val="en-US"/>
              </w:rPr>
            </w:pPr>
          </w:p>
        </w:tc>
      </w:tr>
      <w:tr w:rsidR="00AC2A15" w:rsidRPr="00181BBE" w:rsidTr="00911DDB">
        <w:tc>
          <w:tcPr>
            <w:tcW w:w="3652" w:type="dxa"/>
          </w:tcPr>
          <w:p w:rsidR="00AC2A15" w:rsidRPr="00911DDB" w:rsidRDefault="00AC2A15" w:rsidP="0045001E">
            <w:pPr>
              <w:rPr>
                <w:rFonts w:ascii="Arial" w:hAnsi="Arial" w:cs="Arial"/>
                <w:sz w:val="20"/>
                <w:szCs w:val="20"/>
              </w:rPr>
            </w:pPr>
            <w:r w:rsidRPr="00911DDB">
              <w:rPr>
                <w:rFonts w:ascii="Arial" w:hAnsi="Arial" w:cs="Arial"/>
                <w:sz w:val="20"/>
                <w:szCs w:val="20"/>
              </w:rPr>
              <w:t>Constitución – Mar del Plata / Miramar</w:t>
            </w:r>
          </w:p>
        </w:tc>
        <w:tc>
          <w:tcPr>
            <w:tcW w:w="2693" w:type="dxa"/>
          </w:tcPr>
          <w:p w:rsidR="00AC2A15" w:rsidRPr="00911DDB" w:rsidRDefault="00AC2A15" w:rsidP="0062582F">
            <w:pPr>
              <w:jc w:val="center"/>
              <w:rPr>
                <w:rFonts w:ascii="Arial" w:hAnsi="Arial" w:cs="Arial"/>
                <w:b/>
                <w:sz w:val="20"/>
                <w:szCs w:val="20"/>
              </w:rPr>
            </w:pPr>
            <w:r w:rsidRPr="00911DDB">
              <w:rPr>
                <w:rFonts w:ascii="Arial" w:hAnsi="Arial" w:cs="Arial"/>
                <w:b/>
                <w:sz w:val="20"/>
                <w:szCs w:val="20"/>
              </w:rPr>
              <w:t>Mar del Plata</w:t>
            </w:r>
          </w:p>
          <w:p w:rsidR="00AC2A15" w:rsidRPr="00911DDB" w:rsidRDefault="00AC2A15" w:rsidP="0062582F">
            <w:pPr>
              <w:jc w:val="center"/>
              <w:rPr>
                <w:rFonts w:ascii="Arial" w:hAnsi="Arial" w:cs="Arial"/>
                <w:sz w:val="20"/>
                <w:szCs w:val="20"/>
              </w:rPr>
            </w:pPr>
            <w:r w:rsidRPr="00911DDB">
              <w:rPr>
                <w:rFonts w:ascii="Arial" w:hAnsi="Arial" w:cs="Arial"/>
                <w:sz w:val="20"/>
                <w:szCs w:val="20"/>
              </w:rPr>
              <w:t>L – Mi – V  15:22 hs.</w:t>
            </w:r>
          </w:p>
          <w:p w:rsidR="00AC2A15" w:rsidRPr="00911DDB" w:rsidRDefault="00AC2A15" w:rsidP="0062582F">
            <w:pPr>
              <w:jc w:val="center"/>
              <w:rPr>
                <w:rFonts w:ascii="Arial" w:hAnsi="Arial" w:cs="Arial"/>
                <w:sz w:val="20"/>
                <w:szCs w:val="20"/>
              </w:rPr>
            </w:pPr>
            <w:r w:rsidRPr="00911DDB">
              <w:rPr>
                <w:rFonts w:ascii="Arial" w:hAnsi="Arial" w:cs="Arial"/>
                <w:sz w:val="20"/>
                <w:szCs w:val="20"/>
              </w:rPr>
              <w:t>Ma – V 18:02 hs.</w:t>
            </w:r>
          </w:p>
          <w:p w:rsidR="00AC2A15" w:rsidRPr="00911DDB" w:rsidRDefault="00AC2A15" w:rsidP="0062582F">
            <w:pPr>
              <w:jc w:val="center"/>
              <w:rPr>
                <w:rFonts w:ascii="Arial" w:hAnsi="Arial" w:cs="Arial"/>
                <w:b/>
                <w:sz w:val="20"/>
                <w:szCs w:val="20"/>
              </w:rPr>
            </w:pPr>
            <w:r w:rsidRPr="00911DDB">
              <w:rPr>
                <w:rFonts w:ascii="Arial" w:hAnsi="Arial" w:cs="Arial"/>
                <w:b/>
                <w:sz w:val="20"/>
                <w:szCs w:val="20"/>
              </w:rPr>
              <w:t>Miramar</w:t>
            </w:r>
          </w:p>
          <w:p w:rsidR="00AC2A15" w:rsidRPr="00911DDB" w:rsidRDefault="00AC2A15" w:rsidP="0062582F">
            <w:pPr>
              <w:jc w:val="center"/>
              <w:rPr>
                <w:rFonts w:ascii="Arial" w:hAnsi="Arial" w:cs="Arial"/>
                <w:sz w:val="20"/>
                <w:szCs w:val="20"/>
              </w:rPr>
            </w:pPr>
            <w:r w:rsidRPr="00911DDB">
              <w:rPr>
                <w:rFonts w:ascii="Arial" w:hAnsi="Arial" w:cs="Arial"/>
                <w:sz w:val="20"/>
                <w:szCs w:val="20"/>
              </w:rPr>
              <w:t>(A partir 22 febrero 2013)</w:t>
            </w:r>
          </w:p>
          <w:p w:rsidR="006A1232" w:rsidRPr="00911DDB" w:rsidRDefault="00AC2A15" w:rsidP="00136CC6">
            <w:pPr>
              <w:jc w:val="center"/>
              <w:rPr>
                <w:rFonts w:ascii="Arial" w:hAnsi="Arial" w:cs="Arial"/>
                <w:sz w:val="20"/>
                <w:szCs w:val="20"/>
              </w:rPr>
            </w:pPr>
            <w:r w:rsidRPr="00911DDB">
              <w:rPr>
                <w:rFonts w:ascii="Arial" w:hAnsi="Arial" w:cs="Arial"/>
                <w:sz w:val="20"/>
                <w:szCs w:val="20"/>
              </w:rPr>
              <w:t>V 15:22 hs</w:t>
            </w:r>
          </w:p>
        </w:tc>
        <w:tc>
          <w:tcPr>
            <w:tcW w:w="1276" w:type="dxa"/>
          </w:tcPr>
          <w:p w:rsidR="00AC2A15" w:rsidRPr="00911DDB" w:rsidRDefault="00AC2A15" w:rsidP="0062582F">
            <w:pPr>
              <w:jc w:val="center"/>
              <w:rPr>
                <w:rFonts w:ascii="Arial" w:hAnsi="Arial" w:cs="Arial"/>
                <w:sz w:val="20"/>
                <w:szCs w:val="20"/>
              </w:rPr>
            </w:pPr>
            <w:r w:rsidRPr="00911DDB">
              <w:rPr>
                <w:rFonts w:ascii="Arial" w:hAnsi="Arial" w:cs="Arial"/>
                <w:sz w:val="20"/>
                <w:szCs w:val="20"/>
              </w:rPr>
              <w:t>400 Km</w:t>
            </w:r>
          </w:p>
          <w:p w:rsidR="00AC2A15" w:rsidRPr="00911DDB" w:rsidRDefault="00AC2A15" w:rsidP="0062582F">
            <w:pPr>
              <w:jc w:val="center"/>
              <w:rPr>
                <w:rFonts w:ascii="Arial" w:hAnsi="Arial" w:cs="Arial"/>
                <w:sz w:val="20"/>
                <w:szCs w:val="20"/>
              </w:rPr>
            </w:pPr>
          </w:p>
          <w:p w:rsidR="00AC2A15" w:rsidRPr="00911DDB" w:rsidRDefault="00AC2A15" w:rsidP="0062582F">
            <w:pPr>
              <w:jc w:val="center"/>
              <w:rPr>
                <w:rFonts w:ascii="Arial" w:hAnsi="Arial" w:cs="Arial"/>
                <w:sz w:val="20"/>
                <w:szCs w:val="20"/>
              </w:rPr>
            </w:pPr>
          </w:p>
          <w:p w:rsidR="0076623A" w:rsidRDefault="0076623A" w:rsidP="0062582F">
            <w:pPr>
              <w:jc w:val="center"/>
              <w:rPr>
                <w:rFonts w:ascii="Arial" w:hAnsi="Arial" w:cs="Arial"/>
                <w:sz w:val="20"/>
                <w:szCs w:val="20"/>
              </w:rPr>
            </w:pPr>
            <w:r>
              <w:rPr>
                <w:rFonts w:ascii="Arial" w:hAnsi="Arial" w:cs="Arial"/>
                <w:sz w:val="20"/>
                <w:szCs w:val="20"/>
              </w:rPr>
              <w:t>440 Km</w:t>
            </w:r>
          </w:p>
          <w:p w:rsidR="00AC2A15" w:rsidRPr="00911DDB" w:rsidRDefault="0076623A" w:rsidP="0062582F">
            <w:pPr>
              <w:jc w:val="center"/>
              <w:rPr>
                <w:rFonts w:ascii="Arial" w:hAnsi="Arial" w:cs="Arial"/>
                <w:sz w:val="20"/>
                <w:szCs w:val="20"/>
              </w:rPr>
            </w:pPr>
            <w:r>
              <w:rPr>
                <w:rFonts w:ascii="Arial" w:hAnsi="Arial" w:cs="Arial"/>
                <w:sz w:val="20"/>
                <w:szCs w:val="20"/>
              </w:rPr>
              <w:t>(</w:t>
            </w:r>
            <w:r w:rsidR="00AC2A15" w:rsidRPr="00911DDB">
              <w:rPr>
                <w:rFonts w:ascii="Arial" w:hAnsi="Arial" w:cs="Arial"/>
                <w:sz w:val="20"/>
                <w:szCs w:val="20"/>
              </w:rPr>
              <w:t>40 Km</w:t>
            </w:r>
            <w:r>
              <w:rPr>
                <w:rFonts w:ascii="Arial" w:hAnsi="Arial" w:cs="Arial"/>
                <w:sz w:val="20"/>
                <w:szCs w:val="20"/>
              </w:rPr>
              <w:t>)</w:t>
            </w:r>
          </w:p>
        </w:tc>
        <w:tc>
          <w:tcPr>
            <w:tcW w:w="1559" w:type="dxa"/>
          </w:tcPr>
          <w:p w:rsidR="004242D6" w:rsidRPr="00911DDB" w:rsidRDefault="004242D6" w:rsidP="004242D6">
            <w:pPr>
              <w:jc w:val="center"/>
              <w:rPr>
                <w:rFonts w:ascii="Arial" w:hAnsi="Arial" w:cs="Arial"/>
                <w:sz w:val="20"/>
                <w:szCs w:val="20"/>
                <w:lang w:val="en-US"/>
              </w:rPr>
            </w:pPr>
            <w:r w:rsidRPr="00911DDB">
              <w:rPr>
                <w:rFonts w:ascii="Arial" w:hAnsi="Arial" w:cs="Arial"/>
                <w:sz w:val="20"/>
                <w:szCs w:val="20"/>
                <w:lang w:val="en-US"/>
              </w:rPr>
              <w:t>4.000 Km</w:t>
            </w:r>
          </w:p>
          <w:p w:rsidR="00AC2A15" w:rsidRPr="00911DDB" w:rsidRDefault="004242D6" w:rsidP="004242D6">
            <w:pPr>
              <w:jc w:val="center"/>
              <w:rPr>
                <w:rFonts w:ascii="Arial" w:hAnsi="Arial" w:cs="Arial"/>
                <w:sz w:val="16"/>
                <w:szCs w:val="16"/>
                <w:lang w:val="en-US"/>
              </w:rPr>
            </w:pPr>
            <w:r w:rsidRPr="00911DDB">
              <w:rPr>
                <w:rFonts w:ascii="Arial" w:hAnsi="Arial" w:cs="Arial"/>
                <w:sz w:val="16"/>
                <w:szCs w:val="16"/>
                <w:lang w:val="en-US"/>
              </w:rPr>
              <w:t>(400 Km x 5 x 2)</w:t>
            </w:r>
          </w:p>
          <w:p w:rsidR="004242D6" w:rsidRPr="00911DDB" w:rsidRDefault="004242D6" w:rsidP="004242D6">
            <w:pPr>
              <w:jc w:val="center"/>
              <w:rPr>
                <w:rFonts w:ascii="Arial" w:hAnsi="Arial" w:cs="Arial"/>
                <w:sz w:val="20"/>
                <w:szCs w:val="20"/>
                <w:lang w:val="en-US"/>
              </w:rPr>
            </w:pPr>
          </w:p>
          <w:p w:rsidR="004242D6" w:rsidRPr="00911DDB" w:rsidRDefault="004242D6" w:rsidP="004242D6">
            <w:pPr>
              <w:jc w:val="center"/>
              <w:rPr>
                <w:rFonts w:ascii="Arial" w:hAnsi="Arial" w:cs="Arial"/>
                <w:sz w:val="20"/>
                <w:szCs w:val="20"/>
                <w:lang w:val="en-US"/>
              </w:rPr>
            </w:pPr>
            <w:r w:rsidRPr="00911DDB">
              <w:rPr>
                <w:rFonts w:ascii="Arial" w:hAnsi="Arial" w:cs="Arial"/>
                <w:sz w:val="20"/>
                <w:szCs w:val="20"/>
                <w:lang w:val="en-US"/>
              </w:rPr>
              <w:t>80 Km</w:t>
            </w:r>
          </w:p>
          <w:p w:rsidR="004242D6" w:rsidRDefault="002E0367" w:rsidP="004242D6">
            <w:pPr>
              <w:jc w:val="center"/>
              <w:rPr>
                <w:rFonts w:ascii="Arial" w:hAnsi="Arial" w:cs="Arial"/>
                <w:sz w:val="16"/>
                <w:szCs w:val="16"/>
                <w:lang w:val="en-US"/>
              </w:rPr>
            </w:pPr>
            <w:r>
              <w:rPr>
                <w:rFonts w:ascii="Arial" w:hAnsi="Arial" w:cs="Arial"/>
                <w:sz w:val="16"/>
                <w:szCs w:val="16"/>
                <w:lang w:val="en-US"/>
              </w:rPr>
              <w:t>(</w:t>
            </w:r>
            <w:r w:rsidR="004242D6" w:rsidRPr="00911DDB">
              <w:rPr>
                <w:rFonts w:ascii="Arial" w:hAnsi="Arial" w:cs="Arial"/>
                <w:sz w:val="16"/>
                <w:szCs w:val="16"/>
                <w:lang w:val="en-US"/>
              </w:rPr>
              <w:t>40 Km x 1 x 2)</w:t>
            </w:r>
          </w:p>
          <w:p w:rsidR="006A1232" w:rsidRDefault="006A1232" w:rsidP="004242D6">
            <w:pPr>
              <w:jc w:val="center"/>
              <w:rPr>
                <w:rFonts w:ascii="Arial" w:hAnsi="Arial" w:cs="Arial"/>
                <w:sz w:val="16"/>
                <w:szCs w:val="16"/>
                <w:lang w:val="en-US"/>
              </w:rPr>
            </w:pPr>
          </w:p>
          <w:p w:rsidR="006A1232" w:rsidRPr="00911DDB" w:rsidRDefault="006A1232" w:rsidP="004242D6">
            <w:pPr>
              <w:jc w:val="center"/>
              <w:rPr>
                <w:rFonts w:ascii="Arial" w:hAnsi="Arial" w:cs="Arial"/>
                <w:sz w:val="16"/>
                <w:szCs w:val="16"/>
                <w:lang w:val="en-US"/>
              </w:rPr>
            </w:pPr>
          </w:p>
        </w:tc>
      </w:tr>
      <w:tr w:rsidR="00AC2A15" w:rsidTr="00911DDB">
        <w:tc>
          <w:tcPr>
            <w:tcW w:w="3652" w:type="dxa"/>
          </w:tcPr>
          <w:p w:rsidR="00AC2A15" w:rsidRPr="00911DDB" w:rsidRDefault="00AC2A15" w:rsidP="0045001E">
            <w:pPr>
              <w:rPr>
                <w:rFonts w:ascii="Arial" w:hAnsi="Arial" w:cs="Arial"/>
                <w:sz w:val="20"/>
                <w:szCs w:val="20"/>
              </w:rPr>
            </w:pPr>
            <w:r w:rsidRPr="00911DDB">
              <w:rPr>
                <w:rFonts w:ascii="Arial" w:hAnsi="Arial" w:cs="Arial"/>
                <w:sz w:val="20"/>
                <w:szCs w:val="20"/>
              </w:rPr>
              <w:t xml:space="preserve">Constitución – Tandil </w:t>
            </w:r>
          </w:p>
        </w:tc>
        <w:tc>
          <w:tcPr>
            <w:tcW w:w="2693" w:type="dxa"/>
          </w:tcPr>
          <w:p w:rsidR="00AC2A15" w:rsidRPr="00911DDB" w:rsidRDefault="00AC2A15" w:rsidP="0062582F">
            <w:pPr>
              <w:jc w:val="center"/>
              <w:rPr>
                <w:rFonts w:ascii="Arial" w:hAnsi="Arial" w:cs="Arial"/>
                <w:b/>
                <w:sz w:val="20"/>
                <w:szCs w:val="20"/>
              </w:rPr>
            </w:pPr>
            <w:r w:rsidRPr="00911DDB">
              <w:rPr>
                <w:rFonts w:ascii="Arial" w:hAnsi="Arial" w:cs="Arial"/>
                <w:b/>
                <w:sz w:val="20"/>
                <w:szCs w:val="20"/>
              </w:rPr>
              <w:t>Tandil</w:t>
            </w:r>
          </w:p>
          <w:p w:rsidR="00AC2A15" w:rsidRPr="00911DDB" w:rsidRDefault="00AC2A15" w:rsidP="00136CC6">
            <w:pPr>
              <w:jc w:val="center"/>
              <w:rPr>
                <w:rFonts w:ascii="Arial" w:hAnsi="Arial" w:cs="Arial"/>
                <w:sz w:val="20"/>
                <w:szCs w:val="20"/>
              </w:rPr>
            </w:pPr>
            <w:r w:rsidRPr="00911DDB">
              <w:rPr>
                <w:rFonts w:ascii="Arial" w:hAnsi="Arial" w:cs="Arial"/>
                <w:sz w:val="20"/>
                <w:szCs w:val="20"/>
              </w:rPr>
              <w:t>Ma – V 20:16 hs.</w:t>
            </w:r>
          </w:p>
        </w:tc>
        <w:tc>
          <w:tcPr>
            <w:tcW w:w="1276" w:type="dxa"/>
          </w:tcPr>
          <w:p w:rsidR="00AC2A15" w:rsidRPr="00911DDB" w:rsidRDefault="00AC2A15" w:rsidP="0062582F">
            <w:pPr>
              <w:jc w:val="center"/>
              <w:rPr>
                <w:rFonts w:ascii="Arial" w:hAnsi="Arial" w:cs="Arial"/>
                <w:sz w:val="20"/>
                <w:szCs w:val="20"/>
              </w:rPr>
            </w:pPr>
            <w:r w:rsidRPr="00911DDB">
              <w:rPr>
                <w:rFonts w:ascii="Arial" w:hAnsi="Arial" w:cs="Arial"/>
                <w:sz w:val="20"/>
                <w:szCs w:val="20"/>
              </w:rPr>
              <w:t>325 Km</w:t>
            </w:r>
          </w:p>
        </w:tc>
        <w:tc>
          <w:tcPr>
            <w:tcW w:w="1559" w:type="dxa"/>
          </w:tcPr>
          <w:p w:rsidR="009B2B6D" w:rsidRPr="00911DDB" w:rsidRDefault="009B2B6D" w:rsidP="0062582F">
            <w:pPr>
              <w:jc w:val="center"/>
              <w:rPr>
                <w:rFonts w:ascii="Arial" w:hAnsi="Arial" w:cs="Arial"/>
                <w:sz w:val="20"/>
                <w:szCs w:val="20"/>
              </w:rPr>
            </w:pPr>
            <w:r w:rsidRPr="00911DDB">
              <w:rPr>
                <w:rFonts w:ascii="Arial" w:hAnsi="Arial" w:cs="Arial"/>
                <w:sz w:val="20"/>
                <w:szCs w:val="20"/>
              </w:rPr>
              <w:t>1.300 Km</w:t>
            </w:r>
          </w:p>
          <w:p w:rsidR="00AC2A15" w:rsidRPr="00911DDB" w:rsidRDefault="009B2B6D" w:rsidP="0062582F">
            <w:pPr>
              <w:jc w:val="center"/>
              <w:rPr>
                <w:rFonts w:ascii="Arial" w:hAnsi="Arial" w:cs="Arial"/>
                <w:sz w:val="16"/>
                <w:szCs w:val="16"/>
              </w:rPr>
            </w:pPr>
            <w:r w:rsidRPr="00911DDB">
              <w:rPr>
                <w:rFonts w:ascii="Arial" w:hAnsi="Arial" w:cs="Arial"/>
                <w:sz w:val="16"/>
                <w:szCs w:val="16"/>
              </w:rPr>
              <w:t>(325 x 2 x 2)</w:t>
            </w:r>
          </w:p>
        </w:tc>
      </w:tr>
      <w:tr w:rsidR="00AC2A15" w:rsidTr="00911DDB">
        <w:tc>
          <w:tcPr>
            <w:tcW w:w="3652" w:type="dxa"/>
          </w:tcPr>
          <w:p w:rsidR="00AC2A15" w:rsidRPr="00911DDB" w:rsidRDefault="00AC2A15" w:rsidP="0045001E">
            <w:pPr>
              <w:rPr>
                <w:rFonts w:ascii="Arial" w:hAnsi="Arial" w:cs="Arial"/>
                <w:sz w:val="20"/>
                <w:szCs w:val="20"/>
              </w:rPr>
            </w:pPr>
            <w:r w:rsidRPr="00911DDB">
              <w:rPr>
                <w:rFonts w:ascii="Arial" w:hAnsi="Arial" w:cs="Arial"/>
                <w:sz w:val="20"/>
                <w:szCs w:val="20"/>
              </w:rPr>
              <w:t xml:space="preserve">Constitución – Tandil </w:t>
            </w:r>
          </w:p>
        </w:tc>
        <w:tc>
          <w:tcPr>
            <w:tcW w:w="2693" w:type="dxa"/>
          </w:tcPr>
          <w:p w:rsidR="00AC2A15" w:rsidRPr="00911DDB" w:rsidRDefault="00AC2A15" w:rsidP="0062582F">
            <w:pPr>
              <w:jc w:val="center"/>
              <w:rPr>
                <w:rFonts w:ascii="Arial" w:hAnsi="Arial" w:cs="Arial"/>
                <w:b/>
                <w:sz w:val="20"/>
                <w:szCs w:val="20"/>
              </w:rPr>
            </w:pPr>
            <w:r w:rsidRPr="00911DDB">
              <w:rPr>
                <w:rFonts w:ascii="Arial" w:hAnsi="Arial" w:cs="Arial"/>
                <w:b/>
                <w:sz w:val="20"/>
                <w:szCs w:val="20"/>
              </w:rPr>
              <w:t>Bahía Blanca</w:t>
            </w:r>
          </w:p>
          <w:p w:rsidR="00AC2A15" w:rsidRPr="00911DDB" w:rsidRDefault="004242D6" w:rsidP="00136CC6">
            <w:pPr>
              <w:jc w:val="center"/>
              <w:rPr>
                <w:rFonts w:ascii="Arial" w:hAnsi="Arial" w:cs="Arial"/>
                <w:sz w:val="20"/>
                <w:szCs w:val="20"/>
              </w:rPr>
            </w:pPr>
            <w:r w:rsidRPr="00911DDB">
              <w:rPr>
                <w:rFonts w:ascii="Arial" w:hAnsi="Arial" w:cs="Arial"/>
                <w:sz w:val="20"/>
                <w:szCs w:val="20"/>
              </w:rPr>
              <w:t xml:space="preserve">L – V </w:t>
            </w:r>
            <w:r w:rsidR="00AC2A15" w:rsidRPr="00911DDB">
              <w:rPr>
                <w:rFonts w:ascii="Arial" w:hAnsi="Arial" w:cs="Arial"/>
                <w:sz w:val="20"/>
                <w:szCs w:val="20"/>
              </w:rPr>
              <w:t xml:space="preserve"> </w:t>
            </w:r>
            <w:r w:rsidRPr="00911DDB">
              <w:rPr>
                <w:rFonts w:ascii="Arial" w:hAnsi="Arial" w:cs="Arial"/>
                <w:sz w:val="20"/>
                <w:szCs w:val="20"/>
              </w:rPr>
              <w:t xml:space="preserve"> 19:45</w:t>
            </w:r>
            <w:r w:rsidR="00AC2A15" w:rsidRPr="00911DDB">
              <w:rPr>
                <w:rFonts w:ascii="Arial" w:hAnsi="Arial" w:cs="Arial"/>
                <w:sz w:val="20"/>
                <w:szCs w:val="20"/>
              </w:rPr>
              <w:t xml:space="preserve"> hs.</w:t>
            </w:r>
          </w:p>
        </w:tc>
        <w:tc>
          <w:tcPr>
            <w:tcW w:w="1276" w:type="dxa"/>
          </w:tcPr>
          <w:p w:rsidR="00AC2A15" w:rsidRPr="00911DDB" w:rsidRDefault="00AC2A15" w:rsidP="0062582F">
            <w:pPr>
              <w:jc w:val="center"/>
              <w:rPr>
                <w:rFonts w:ascii="Arial" w:hAnsi="Arial" w:cs="Arial"/>
                <w:sz w:val="20"/>
                <w:szCs w:val="20"/>
              </w:rPr>
            </w:pPr>
            <w:r w:rsidRPr="00911DDB">
              <w:rPr>
                <w:rFonts w:ascii="Arial" w:hAnsi="Arial" w:cs="Arial"/>
                <w:sz w:val="20"/>
                <w:szCs w:val="20"/>
              </w:rPr>
              <w:t>640 Km</w:t>
            </w:r>
          </w:p>
        </w:tc>
        <w:tc>
          <w:tcPr>
            <w:tcW w:w="1559" w:type="dxa"/>
          </w:tcPr>
          <w:p w:rsidR="009B2B6D" w:rsidRPr="00911DDB" w:rsidRDefault="002E0367" w:rsidP="0062582F">
            <w:pPr>
              <w:jc w:val="center"/>
              <w:rPr>
                <w:rFonts w:ascii="Arial" w:hAnsi="Arial" w:cs="Arial"/>
                <w:sz w:val="20"/>
                <w:szCs w:val="20"/>
              </w:rPr>
            </w:pPr>
            <w:r>
              <w:rPr>
                <w:rFonts w:ascii="Arial" w:hAnsi="Arial" w:cs="Arial"/>
                <w:sz w:val="20"/>
                <w:szCs w:val="20"/>
              </w:rPr>
              <w:t>6.400</w:t>
            </w:r>
            <w:r w:rsidR="009B2B6D" w:rsidRPr="00911DDB">
              <w:rPr>
                <w:rFonts w:ascii="Arial" w:hAnsi="Arial" w:cs="Arial"/>
                <w:sz w:val="20"/>
                <w:szCs w:val="20"/>
              </w:rPr>
              <w:t xml:space="preserve"> Km</w:t>
            </w:r>
          </w:p>
          <w:p w:rsidR="00AC2A15" w:rsidRPr="00911DDB" w:rsidRDefault="002E0367" w:rsidP="0062582F">
            <w:pPr>
              <w:jc w:val="center"/>
              <w:rPr>
                <w:rFonts w:ascii="Arial" w:hAnsi="Arial" w:cs="Arial"/>
                <w:sz w:val="16"/>
                <w:szCs w:val="16"/>
              </w:rPr>
            </w:pPr>
            <w:r>
              <w:rPr>
                <w:rFonts w:ascii="Arial" w:hAnsi="Arial" w:cs="Arial"/>
                <w:sz w:val="16"/>
                <w:szCs w:val="16"/>
              </w:rPr>
              <w:t>(640 x 5</w:t>
            </w:r>
            <w:r w:rsidR="009B2B6D" w:rsidRPr="00911DDB">
              <w:rPr>
                <w:rFonts w:ascii="Arial" w:hAnsi="Arial" w:cs="Arial"/>
                <w:sz w:val="16"/>
                <w:szCs w:val="16"/>
              </w:rPr>
              <w:t xml:space="preserve"> x 2)</w:t>
            </w:r>
          </w:p>
        </w:tc>
      </w:tr>
      <w:tr w:rsidR="00A96800" w:rsidTr="00911DDB">
        <w:tc>
          <w:tcPr>
            <w:tcW w:w="9180" w:type="dxa"/>
            <w:gridSpan w:val="4"/>
          </w:tcPr>
          <w:p w:rsidR="00A96800" w:rsidRPr="00527617" w:rsidRDefault="00527617" w:rsidP="00911DDB">
            <w:pPr>
              <w:jc w:val="right"/>
              <w:rPr>
                <w:rFonts w:ascii="Arial" w:hAnsi="Arial" w:cs="Arial"/>
                <w:b/>
              </w:rPr>
            </w:pPr>
            <w:r w:rsidRPr="00527617">
              <w:rPr>
                <w:rFonts w:ascii="Arial" w:hAnsi="Arial" w:cs="Arial"/>
                <w:b/>
              </w:rPr>
              <w:t>Por semana  20.066</w:t>
            </w:r>
            <w:r w:rsidR="00A96800" w:rsidRPr="00527617">
              <w:rPr>
                <w:rFonts w:ascii="Arial" w:hAnsi="Arial" w:cs="Arial"/>
                <w:b/>
              </w:rPr>
              <w:t xml:space="preserve"> Km </w:t>
            </w:r>
          </w:p>
          <w:p w:rsidR="00A96800" w:rsidRPr="00911DDB" w:rsidRDefault="00527617" w:rsidP="00A96800">
            <w:pPr>
              <w:jc w:val="right"/>
              <w:rPr>
                <w:rFonts w:ascii="Arial" w:hAnsi="Arial" w:cs="Arial"/>
              </w:rPr>
            </w:pPr>
            <w:r>
              <w:rPr>
                <w:rFonts w:ascii="Arial" w:hAnsi="Arial" w:cs="Arial"/>
              </w:rPr>
              <w:t>Por mes         80.264</w:t>
            </w:r>
            <w:r w:rsidR="00A96800" w:rsidRPr="00911DDB">
              <w:rPr>
                <w:rFonts w:ascii="Arial" w:hAnsi="Arial" w:cs="Arial"/>
              </w:rPr>
              <w:t xml:space="preserve"> Km </w:t>
            </w:r>
          </w:p>
          <w:p w:rsidR="00A96800" w:rsidRPr="00911DDB" w:rsidRDefault="00527617" w:rsidP="00A96800">
            <w:pPr>
              <w:jc w:val="right"/>
              <w:rPr>
                <w:rFonts w:ascii="Arial" w:hAnsi="Arial" w:cs="Arial"/>
                <w:sz w:val="20"/>
                <w:szCs w:val="20"/>
              </w:rPr>
            </w:pPr>
            <w:r>
              <w:rPr>
                <w:rFonts w:ascii="Arial" w:hAnsi="Arial" w:cs="Arial"/>
              </w:rPr>
              <w:t>Por año        963.168</w:t>
            </w:r>
            <w:r w:rsidR="00A96800" w:rsidRPr="00911DDB">
              <w:rPr>
                <w:rFonts w:ascii="Arial" w:hAnsi="Arial" w:cs="Arial"/>
              </w:rPr>
              <w:t xml:space="preserve"> Km</w:t>
            </w:r>
            <w:r w:rsidR="00A96800" w:rsidRPr="00911DDB">
              <w:rPr>
                <w:rFonts w:ascii="Arial" w:hAnsi="Arial" w:cs="Arial"/>
                <w:sz w:val="20"/>
                <w:szCs w:val="20"/>
              </w:rPr>
              <w:t xml:space="preserve"> </w:t>
            </w:r>
          </w:p>
        </w:tc>
      </w:tr>
    </w:tbl>
    <w:p w:rsidR="00101C40" w:rsidRDefault="00101C40" w:rsidP="00101C40">
      <w:pPr>
        <w:spacing w:after="0" w:line="240" w:lineRule="auto"/>
        <w:jc w:val="both"/>
        <w:rPr>
          <w:rFonts w:ascii="Arial" w:hAnsi="Arial" w:cs="Arial"/>
          <w:sz w:val="20"/>
          <w:szCs w:val="20"/>
        </w:rPr>
      </w:pPr>
      <w:r>
        <w:rPr>
          <w:rFonts w:ascii="Arial" w:hAnsi="Arial" w:cs="Arial"/>
          <w:b/>
        </w:rPr>
        <w:t xml:space="preserve">* </w:t>
      </w:r>
      <w:r w:rsidRPr="00101C40">
        <w:rPr>
          <w:rFonts w:ascii="Arial" w:hAnsi="Arial" w:cs="Arial"/>
          <w:sz w:val="20"/>
          <w:szCs w:val="20"/>
        </w:rPr>
        <w:t xml:space="preserve"> </w:t>
      </w:r>
      <w:r>
        <w:rPr>
          <w:rFonts w:ascii="Arial" w:hAnsi="Arial" w:cs="Arial"/>
          <w:sz w:val="20"/>
          <w:szCs w:val="20"/>
        </w:rPr>
        <w:t xml:space="preserve">La primera cifra indica los </w:t>
      </w:r>
      <w:r w:rsidR="00136CC6">
        <w:rPr>
          <w:rFonts w:ascii="Arial" w:hAnsi="Arial" w:cs="Arial"/>
          <w:sz w:val="20"/>
          <w:szCs w:val="20"/>
        </w:rPr>
        <w:t>Kilómetros</w:t>
      </w:r>
      <w:r>
        <w:rPr>
          <w:rFonts w:ascii="Arial" w:hAnsi="Arial" w:cs="Arial"/>
          <w:sz w:val="20"/>
          <w:szCs w:val="20"/>
        </w:rPr>
        <w:t xml:space="preserve"> desde la cabecera de línea.</w:t>
      </w:r>
    </w:p>
    <w:p w:rsidR="00492670" w:rsidRDefault="00101C40" w:rsidP="00101C40">
      <w:pPr>
        <w:spacing w:after="0" w:line="240" w:lineRule="auto"/>
        <w:jc w:val="both"/>
        <w:rPr>
          <w:rFonts w:ascii="Arial" w:hAnsi="Arial" w:cs="Arial"/>
          <w:sz w:val="20"/>
          <w:szCs w:val="20"/>
        </w:rPr>
      </w:pPr>
      <w:r>
        <w:rPr>
          <w:rFonts w:ascii="Arial" w:hAnsi="Arial" w:cs="Arial"/>
          <w:sz w:val="20"/>
          <w:szCs w:val="20"/>
        </w:rPr>
        <w:t>**</w:t>
      </w:r>
      <w:r w:rsidR="00492670">
        <w:rPr>
          <w:rFonts w:ascii="Arial" w:hAnsi="Arial" w:cs="Arial"/>
          <w:sz w:val="20"/>
          <w:szCs w:val="20"/>
        </w:rPr>
        <w:t xml:space="preserve"> </w:t>
      </w:r>
      <w:r>
        <w:rPr>
          <w:rFonts w:ascii="Arial" w:hAnsi="Arial" w:cs="Arial"/>
          <w:sz w:val="20"/>
          <w:szCs w:val="20"/>
        </w:rPr>
        <w:t xml:space="preserve">La cifra entre paréntesis indica </w:t>
      </w:r>
      <w:r w:rsidRPr="00101C40">
        <w:rPr>
          <w:rFonts w:ascii="Arial" w:hAnsi="Arial" w:cs="Arial"/>
          <w:sz w:val="20"/>
          <w:szCs w:val="20"/>
        </w:rPr>
        <w:t>la</w:t>
      </w:r>
      <w:r>
        <w:rPr>
          <w:rFonts w:ascii="Arial" w:hAnsi="Arial" w:cs="Arial"/>
          <w:sz w:val="20"/>
          <w:szCs w:val="20"/>
        </w:rPr>
        <w:t xml:space="preserve"> diferencia de</w:t>
      </w:r>
      <w:r w:rsidRPr="00101C40">
        <w:rPr>
          <w:rFonts w:ascii="Arial" w:hAnsi="Arial" w:cs="Arial"/>
          <w:sz w:val="20"/>
          <w:szCs w:val="20"/>
        </w:rPr>
        <w:t xml:space="preserve"> distancia entre </w:t>
      </w:r>
      <w:r>
        <w:rPr>
          <w:rFonts w:ascii="Arial" w:hAnsi="Arial" w:cs="Arial"/>
          <w:sz w:val="20"/>
          <w:szCs w:val="20"/>
        </w:rPr>
        <w:t xml:space="preserve">una estación y la siguiente. </w:t>
      </w:r>
    </w:p>
    <w:p w:rsidR="0062582F" w:rsidRDefault="00101C40" w:rsidP="00101C40">
      <w:pPr>
        <w:spacing w:after="0" w:line="240" w:lineRule="auto"/>
        <w:jc w:val="both"/>
        <w:rPr>
          <w:rFonts w:ascii="Arial" w:hAnsi="Arial" w:cs="Arial"/>
          <w:sz w:val="20"/>
          <w:szCs w:val="20"/>
        </w:rPr>
      </w:pPr>
      <w:r>
        <w:rPr>
          <w:rFonts w:ascii="Arial" w:hAnsi="Arial" w:cs="Arial"/>
          <w:sz w:val="20"/>
          <w:szCs w:val="20"/>
        </w:rPr>
        <w:t>(A</w:t>
      </w:r>
      <w:r w:rsidR="00492670">
        <w:rPr>
          <w:rFonts w:ascii="Arial" w:hAnsi="Arial" w:cs="Arial"/>
          <w:sz w:val="20"/>
          <w:szCs w:val="20"/>
        </w:rPr>
        <w:t xml:space="preserve"> los</w:t>
      </w:r>
      <w:r>
        <w:rPr>
          <w:rFonts w:ascii="Arial" w:hAnsi="Arial" w:cs="Arial"/>
          <w:sz w:val="20"/>
          <w:szCs w:val="20"/>
        </w:rPr>
        <w:t xml:space="preserve"> efectos de </w:t>
      </w:r>
      <w:r w:rsidR="00492670">
        <w:rPr>
          <w:rFonts w:ascii="Arial" w:hAnsi="Arial" w:cs="Arial"/>
          <w:sz w:val="20"/>
          <w:szCs w:val="20"/>
        </w:rPr>
        <w:t>permitir calcular</w:t>
      </w:r>
      <w:r>
        <w:rPr>
          <w:rFonts w:ascii="Arial" w:hAnsi="Arial" w:cs="Arial"/>
          <w:sz w:val="20"/>
          <w:szCs w:val="20"/>
        </w:rPr>
        <w:t xml:space="preserve"> los kilómetros recorridos</w:t>
      </w:r>
      <w:r w:rsidR="00492670">
        <w:rPr>
          <w:rFonts w:ascii="Arial" w:hAnsi="Arial" w:cs="Arial"/>
          <w:sz w:val="20"/>
          <w:szCs w:val="20"/>
        </w:rPr>
        <w:t xml:space="preserve"> totales por semana en el ramal</w:t>
      </w:r>
      <w:r>
        <w:rPr>
          <w:rFonts w:ascii="Arial" w:hAnsi="Arial" w:cs="Arial"/>
          <w:sz w:val="20"/>
          <w:szCs w:val="20"/>
        </w:rPr>
        <w:t>)</w:t>
      </w:r>
    </w:p>
    <w:p w:rsidR="00492670" w:rsidRDefault="00492670" w:rsidP="00101C40">
      <w:pPr>
        <w:spacing w:after="0" w:line="240" w:lineRule="auto"/>
        <w:jc w:val="both"/>
        <w:rPr>
          <w:rFonts w:ascii="Arial" w:hAnsi="Arial" w:cs="Arial"/>
          <w:b/>
        </w:rPr>
      </w:pPr>
      <w:r>
        <w:rPr>
          <w:rFonts w:ascii="Arial" w:hAnsi="Arial" w:cs="Arial"/>
          <w:sz w:val="20"/>
          <w:szCs w:val="20"/>
        </w:rPr>
        <w:t>*** Cálculo de distancia recorrida: kilómetros x cantidad de servicios x ida - vuelta</w:t>
      </w:r>
    </w:p>
    <w:p w:rsidR="00136CC6" w:rsidRDefault="00136CC6" w:rsidP="0062582F">
      <w:pPr>
        <w:jc w:val="center"/>
        <w:rPr>
          <w:rFonts w:ascii="Arial" w:hAnsi="Arial" w:cs="Arial"/>
          <w:b/>
        </w:rPr>
      </w:pPr>
    </w:p>
    <w:p w:rsidR="007278FC" w:rsidRDefault="009107E7" w:rsidP="0062582F">
      <w:pPr>
        <w:jc w:val="center"/>
        <w:rPr>
          <w:rFonts w:ascii="Arial" w:hAnsi="Arial" w:cs="Arial"/>
          <w:b/>
        </w:rPr>
      </w:pPr>
      <w:r>
        <w:rPr>
          <w:rFonts w:ascii="Arial" w:hAnsi="Arial" w:cs="Arial"/>
          <w:b/>
        </w:rPr>
        <w:t xml:space="preserve">(Cuadro VI) </w:t>
      </w:r>
      <w:r w:rsidR="007278FC" w:rsidRPr="009C5DB1">
        <w:rPr>
          <w:rFonts w:ascii="Arial" w:hAnsi="Arial" w:cs="Arial"/>
          <w:b/>
        </w:rPr>
        <w:t xml:space="preserve">Ferrobaires: Tendido de Vías Férreas en Kilómetros </w:t>
      </w:r>
    </w:p>
    <w:tbl>
      <w:tblPr>
        <w:tblStyle w:val="Tablaconcuadrcula"/>
        <w:tblW w:w="0" w:type="auto"/>
        <w:tblInd w:w="1101" w:type="dxa"/>
        <w:tblLook w:val="04A0" w:firstRow="1" w:lastRow="0" w:firstColumn="1" w:lastColumn="0" w:noHBand="0" w:noVBand="1"/>
      </w:tblPr>
      <w:tblGrid>
        <w:gridCol w:w="3221"/>
        <w:gridCol w:w="3299"/>
      </w:tblGrid>
      <w:tr w:rsidR="007278FC" w:rsidTr="007278FC">
        <w:tc>
          <w:tcPr>
            <w:tcW w:w="3221" w:type="dxa"/>
          </w:tcPr>
          <w:p w:rsidR="007278FC" w:rsidRDefault="007278FC" w:rsidP="0062582F">
            <w:pPr>
              <w:jc w:val="center"/>
              <w:rPr>
                <w:rFonts w:ascii="Arial" w:hAnsi="Arial" w:cs="Arial"/>
              </w:rPr>
            </w:pPr>
            <w:r>
              <w:rPr>
                <w:rFonts w:ascii="Arial" w:hAnsi="Arial" w:cs="Arial"/>
              </w:rPr>
              <w:t>Kilometraje 1993</w:t>
            </w:r>
          </w:p>
        </w:tc>
        <w:tc>
          <w:tcPr>
            <w:tcW w:w="3299" w:type="dxa"/>
          </w:tcPr>
          <w:p w:rsidR="007278FC" w:rsidRDefault="007278FC" w:rsidP="0062582F">
            <w:pPr>
              <w:jc w:val="center"/>
              <w:rPr>
                <w:rFonts w:ascii="Arial" w:hAnsi="Arial" w:cs="Arial"/>
              </w:rPr>
            </w:pPr>
            <w:r>
              <w:rPr>
                <w:rFonts w:ascii="Arial" w:hAnsi="Arial" w:cs="Arial"/>
              </w:rPr>
              <w:t>Kilometraje 2012</w:t>
            </w:r>
          </w:p>
        </w:tc>
      </w:tr>
      <w:tr w:rsidR="007278FC" w:rsidTr="007278FC">
        <w:tc>
          <w:tcPr>
            <w:tcW w:w="3221" w:type="dxa"/>
          </w:tcPr>
          <w:p w:rsidR="007278FC" w:rsidRDefault="007278FC" w:rsidP="0062582F">
            <w:pPr>
              <w:jc w:val="center"/>
              <w:rPr>
                <w:rFonts w:ascii="Arial" w:hAnsi="Arial" w:cs="Arial"/>
              </w:rPr>
            </w:pPr>
          </w:p>
          <w:p w:rsidR="007278FC" w:rsidRDefault="007278FC" w:rsidP="0062582F">
            <w:pPr>
              <w:jc w:val="center"/>
              <w:rPr>
                <w:rFonts w:ascii="Arial" w:hAnsi="Arial" w:cs="Arial"/>
              </w:rPr>
            </w:pPr>
            <w:r>
              <w:rPr>
                <w:rFonts w:ascii="Arial" w:hAnsi="Arial" w:cs="Arial"/>
              </w:rPr>
              <w:t>4.331</w:t>
            </w:r>
          </w:p>
        </w:tc>
        <w:tc>
          <w:tcPr>
            <w:tcW w:w="3299" w:type="dxa"/>
          </w:tcPr>
          <w:p w:rsidR="007278FC" w:rsidRDefault="007278FC" w:rsidP="0062582F">
            <w:pPr>
              <w:jc w:val="center"/>
              <w:rPr>
                <w:rFonts w:ascii="Arial" w:hAnsi="Arial" w:cs="Arial"/>
              </w:rPr>
            </w:pPr>
          </w:p>
          <w:p w:rsidR="007278FC" w:rsidRDefault="007278FC" w:rsidP="0062582F">
            <w:pPr>
              <w:jc w:val="center"/>
              <w:rPr>
                <w:rFonts w:ascii="Arial" w:hAnsi="Arial" w:cs="Arial"/>
              </w:rPr>
            </w:pPr>
            <w:r>
              <w:rPr>
                <w:rFonts w:ascii="Arial" w:hAnsi="Arial" w:cs="Arial"/>
              </w:rPr>
              <w:t>3.232</w:t>
            </w:r>
            <w:r w:rsidR="00136CC6">
              <w:rPr>
                <w:rStyle w:val="Refdenotaalpie"/>
                <w:rFonts w:ascii="Arial" w:hAnsi="Arial" w:cs="Arial"/>
              </w:rPr>
              <w:footnoteReference w:id="15"/>
            </w:r>
          </w:p>
          <w:p w:rsidR="007278FC" w:rsidRDefault="007278FC" w:rsidP="0062582F">
            <w:pPr>
              <w:jc w:val="center"/>
              <w:rPr>
                <w:rFonts w:ascii="Arial" w:hAnsi="Arial" w:cs="Arial"/>
              </w:rPr>
            </w:pPr>
          </w:p>
        </w:tc>
      </w:tr>
      <w:tr w:rsidR="007278FC" w:rsidTr="00512A26">
        <w:tc>
          <w:tcPr>
            <w:tcW w:w="6520" w:type="dxa"/>
            <w:gridSpan w:val="2"/>
          </w:tcPr>
          <w:p w:rsidR="007278FC" w:rsidRDefault="007278FC" w:rsidP="0062582F">
            <w:pPr>
              <w:jc w:val="center"/>
              <w:rPr>
                <w:rFonts w:ascii="Arial" w:hAnsi="Arial" w:cs="Arial"/>
              </w:rPr>
            </w:pPr>
          </w:p>
          <w:p w:rsidR="007278FC" w:rsidRDefault="007278FC" w:rsidP="0062582F">
            <w:pPr>
              <w:jc w:val="center"/>
              <w:rPr>
                <w:rFonts w:ascii="Arial" w:hAnsi="Arial" w:cs="Arial"/>
              </w:rPr>
            </w:pPr>
            <w:r>
              <w:rPr>
                <w:rFonts w:ascii="Arial" w:hAnsi="Arial" w:cs="Arial"/>
              </w:rPr>
              <w:t>En 19 años se perdieron 1099 Km de vías de ferrocarril</w:t>
            </w:r>
          </w:p>
          <w:p w:rsidR="007278FC" w:rsidRDefault="007278FC" w:rsidP="0062582F">
            <w:pPr>
              <w:jc w:val="center"/>
              <w:rPr>
                <w:rFonts w:ascii="Arial" w:hAnsi="Arial" w:cs="Arial"/>
              </w:rPr>
            </w:pPr>
          </w:p>
        </w:tc>
      </w:tr>
    </w:tbl>
    <w:p w:rsidR="0054167D" w:rsidRPr="0054167D" w:rsidRDefault="0054167D" w:rsidP="009C5DB1">
      <w:pPr>
        <w:pStyle w:val="newdetailtextchange"/>
        <w:rPr>
          <w:rFonts w:asciiTheme="minorHAnsi" w:hAnsiTheme="minorHAnsi" w:cstheme="minorHAnsi"/>
        </w:rPr>
      </w:pPr>
      <w:r w:rsidRPr="0054167D">
        <w:rPr>
          <w:rFonts w:asciiTheme="minorHAnsi" w:hAnsiTheme="minorHAnsi" w:cstheme="minorHAnsi"/>
          <w:b/>
        </w:rPr>
        <w:lastRenderedPageBreak/>
        <w:t>Análisis del estado de Ferrobaires.</w:t>
      </w:r>
      <w:r>
        <w:rPr>
          <w:rFonts w:asciiTheme="minorHAnsi" w:hAnsiTheme="minorHAnsi" w:cstheme="minorHAnsi"/>
          <w:b/>
        </w:rPr>
        <w:t xml:space="preserve"> PERSONAL</w:t>
      </w:r>
    </w:p>
    <w:p w:rsidR="00E03DC6" w:rsidRDefault="00E03DC6" w:rsidP="00991C31">
      <w:pPr>
        <w:spacing w:after="0" w:line="240" w:lineRule="auto"/>
        <w:ind w:firstLine="425"/>
        <w:jc w:val="both"/>
        <w:rPr>
          <w:rFonts w:cstheme="minorHAnsi"/>
        </w:rPr>
      </w:pPr>
      <w:r>
        <w:t xml:space="preserve">A continuación intentaremos calcular el número de personal que ingreso de Ferrocarriles Argentinos a </w:t>
      </w:r>
      <w:r w:rsidRPr="00E03DC6">
        <w:rPr>
          <w:rFonts w:cstheme="minorHAnsi"/>
        </w:rPr>
        <w:t>Ferrobaires en 1993. No tenemos una fuente que nos de esa información por lo cual procuraremos reconstruir el número de trabajadores basados en dos fuentes directas:</w:t>
      </w:r>
    </w:p>
    <w:p w:rsidR="00E03DC6" w:rsidRPr="00E03DC6" w:rsidRDefault="00E03DC6" w:rsidP="00991C31">
      <w:pPr>
        <w:spacing w:after="0" w:line="240" w:lineRule="auto"/>
        <w:ind w:firstLine="425"/>
        <w:jc w:val="both"/>
        <w:rPr>
          <w:rFonts w:cstheme="minorHAnsi"/>
        </w:rPr>
      </w:pPr>
    </w:p>
    <w:p w:rsidR="00E03DC6" w:rsidRPr="00283FFF" w:rsidRDefault="00E03DC6" w:rsidP="00283FFF">
      <w:pPr>
        <w:pStyle w:val="NormalWeb"/>
        <w:numPr>
          <w:ilvl w:val="0"/>
          <w:numId w:val="10"/>
        </w:numPr>
        <w:spacing w:before="0" w:beforeAutospacing="0" w:after="0" w:afterAutospacing="0"/>
        <w:jc w:val="both"/>
      </w:pPr>
      <w:r w:rsidRPr="00E03DC6">
        <w:rPr>
          <w:rFonts w:asciiTheme="minorHAnsi" w:hAnsiTheme="minorHAnsi" w:cstheme="minorHAnsi"/>
          <w:b/>
          <w:sz w:val="22"/>
          <w:szCs w:val="22"/>
        </w:rPr>
        <w:t>Ley 11.547</w:t>
      </w:r>
      <w:r w:rsidRPr="00E03DC6">
        <w:rPr>
          <w:rFonts w:asciiTheme="minorHAnsi" w:hAnsiTheme="minorHAnsi" w:cstheme="minorHAnsi"/>
          <w:sz w:val="22"/>
          <w:szCs w:val="22"/>
        </w:rPr>
        <w:t xml:space="preserve"> </w:t>
      </w:r>
      <w:r>
        <w:rPr>
          <w:rFonts w:asciiTheme="minorHAnsi" w:hAnsiTheme="minorHAnsi" w:cstheme="minorHAnsi"/>
          <w:sz w:val="22"/>
          <w:szCs w:val="22"/>
        </w:rPr>
        <w:t xml:space="preserve">sancionada el 14/09/1994 </w:t>
      </w:r>
      <w:r w:rsidRPr="00E03DC6">
        <w:rPr>
          <w:rFonts w:asciiTheme="minorHAnsi" w:hAnsiTheme="minorHAnsi" w:cstheme="minorHAnsi"/>
          <w:sz w:val="22"/>
          <w:szCs w:val="22"/>
        </w:rPr>
        <w:t xml:space="preserve">que aprueba el convenio Nación – Provincia de Buenos Aires. </w:t>
      </w:r>
      <w:r w:rsidR="00283FFF" w:rsidRPr="00283FFF">
        <w:rPr>
          <w:rFonts w:asciiTheme="minorHAnsi" w:hAnsiTheme="minorHAnsi" w:cstheme="minorHAnsi"/>
          <w:b/>
          <w:sz w:val="22"/>
          <w:szCs w:val="22"/>
        </w:rPr>
        <w:t>Decreto Nacional N°1.168</w:t>
      </w:r>
      <w:r w:rsidR="00283FFF" w:rsidRPr="00283FFF">
        <w:rPr>
          <w:rFonts w:asciiTheme="minorHAnsi" w:hAnsiTheme="minorHAnsi" w:cstheme="minorHAnsi"/>
          <w:sz w:val="22"/>
          <w:szCs w:val="22"/>
        </w:rPr>
        <w:t xml:space="preserve"> del 10 de julio de 1.992 se ofreció a la Provincia la explotación de los Servicios Interurbanos de Pasajeros con exclusión del corredor Plaza Constitución - Mar del Plata - Miramar. </w:t>
      </w:r>
      <w:r w:rsidR="00283FFF" w:rsidRPr="00283FFF">
        <w:rPr>
          <w:rFonts w:asciiTheme="minorHAnsi" w:hAnsiTheme="minorHAnsi" w:cstheme="minorHAnsi"/>
          <w:b/>
          <w:sz w:val="22"/>
          <w:szCs w:val="22"/>
        </w:rPr>
        <w:t>Art. 13</w:t>
      </w:r>
      <w:r w:rsidR="00283FFF">
        <w:rPr>
          <w:rFonts w:asciiTheme="minorHAnsi" w:hAnsiTheme="minorHAnsi" w:cstheme="minorHAnsi"/>
          <w:b/>
          <w:sz w:val="22"/>
          <w:szCs w:val="22"/>
        </w:rPr>
        <w:t>º</w:t>
      </w:r>
      <w:r w:rsidR="00283FFF" w:rsidRPr="00283FFF">
        <w:rPr>
          <w:rFonts w:asciiTheme="minorHAnsi" w:hAnsiTheme="minorHAnsi" w:cstheme="minorHAnsi"/>
          <w:b/>
          <w:sz w:val="22"/>
          <w:szCs w:val="22"/>
        </w:rPr>
        <w:t>:</w:t>
      </w:r>
      <w:r w:rsidR="00283FFF">
        <w:rPr>
          <w:rFonts w:asciiTheme="minorHAnsi" w:hAnsiTheme="minorHAnsi" w:cstheme="minorHAnsi"/>
          <w:sz w:val="22"/>
          <w:szCs w:val="22"/>
        </w:rPr>
        <w:t xml:space="preserve"> </w:t>
      </w:r>
      <w:r w:rsidR="00283FFF" w:rsidRPr="00283FFF">
        <w:rPr>
          <w:rFonts w:asciiTheme="minorHAnsi" w:hAnsiTheme="minorHAnsi" w:cstheme="minorHAnsi"/>
          <w:sz w:val="22"/>
          <w:szCs w:val="22"/>
        </w:rPr>
        <w:t xml:space="preserve">En el período que media entre la Toma de Posesión Provisoria por la Provincia y el 31/12/93, el personal de F.A. seleccionado por la Provincia en los términos del Decreto P.E.N. 1.168/92 por un total de </w:t>
      </w:r>
      <w:r w:rsidR="00283FFF" w:rsidRPr="00283FFF">
        <w:rPr>
          <w:rFonts w:asciiTheme="minorHAnsi" w:hAnsiTheme="minorHAnsi" w:cstheme="minorHAnsi"/>
          <w:b/>
          <w:sz w:val="22"/>
          <w:szCs w:val="22"/>
        </w:rPr>
        <w:t>715 agentes</w:t>
      </w:r>
      <w:r w:rsidR="00283FFF" w:rsidRPr="00283FFF">
        <w:rPr>
          <w:rFonts w:asciiTheme="minorHAnsi" w:hAnsiTheme="minorHAnsi" w:cstheme="minorHAnsi"/>
          <w:sz w:val="22"/>
          <w:szCs w:val="22"/>
        </w:rPr>
        <w:t xml:space="preserve"> mantendrá su vinculación laboral con F.A., siendo sometido a un régimen de adscripción de la Provincia que implicará que la misma le impartirá las órdenes de servicio correspondientes, haciéndose cargo de la totalidad de las responsabilidades laborales que generen las relaciones de trabajo que mantenga con el personal adscripto. </w:t>
      </w:r>
      <w:r w:rsidR="00283FFF" w:rsidRPr="00283FFF">
        <w:rPr>
          <w:rFonts w:asciiTheme="minorHAnsi" w:hAnsiTheme="minorHAnsi" w:cstheme="minorHAnsi"/>
          <w:b/>
          <w:sz w:val="22"/>
          <w:szCs w:val="22"/>
        </w:rPr>
        <w:t xml:space="preserve">Decreto Nacional N°770 </w:t>
      </w:r>
      <w:r w:rsidR="00283FFF" w:rsidRPr="00283FFF">
        <w:rPr>
          <w:rFonts w:asciiTheme="minorHAnsi" w:hAnsiTheme="minorHAnsi" w:cstheme="minorHAnsi"/>
          <w:sz w:val="22"/>
          <w:szCs w:val="22"/>
        </w:rPr>
        <w:t xml:space="preserve">del 19 de abril de 1.993 se concedió a la Provincia explotación integral del sector Altamirano - Mar del Plata - Miramar - perteneciente a la línea Roca - Sarmiento de la Red Ferroviaria Nacional. </w:t>
      </w:r>
      <w:r w:rsidR="00283FFF" w:rsidRPr="00283FFF">
        <w:rPr>
          <w:rFonts w:asciiTheme="minorHAnsi" w:hAnsiTheme="minorHAnsi" w:cstheme="minorHAnsi"/>
          <w:b/>
          <w:sz w:val="22"/>
          <w:szCs w:val="22"/>
        </w:rPr>
        <w:t>Art.13º:</w:t>
      </w:r>
      <w:r w:rsidR="00283FFF">
        <w:rPr>
          <w:rFonts w:asciiTheme="minorHAnsi" w:hAnsiTheme="minorHAnsi" w:cstheme="minorHAnsi"/>
          <w:sz w:val="22"/>
          <w:szCs w:val="22"/>
        </w:rPr>
        <w:t xml:space="preserve"> </w:t>
      </w:r>
      <w:r w:rsidR="00283FFF" w:rsidRPr="00283FFF">
        <w:rPr>
          <w:rFonts w:asciiTheme="minorHAnsi" w:hAnsiTheme="minorHAnsi" w:cstheme="minorHAnsi"/>
          <w:sz w:val="22"/>
          <w:szCs w:val="22"/>
        </w:rPr>
        <w:t>En el período que media entre la Toma de Posesión Provisoria por la Provincia y el 31 de Diciembre de 1.993, el personal de F.A. seleccionado por la Provincia en los términos</w:t>
      </w:r>
      <w:r w:rsidR="00283FFF">
        <w:rPr>
          <w:rFonts w:asciiTheme="minorHAnsi" w:hAnsiTheme="minorHAnsi" w:cstheme="minorHAnsi"/>
          <w:sz w:val="22"/>
          <w:szCs w:val="22"/>
        </w:rPr>
        <w:t xml:space="preserve"> </w:t>
      </w:r>
      <w:r w:rsidR="00283FFF" w:rsidRPr="00283FFF">
        <w:rPr>
          <w:rFonts w:asciiTheme="minorHAnsi" w:hAnsiTheme="minorHAnsi" w:cstheme="minorHAnsi"/>
          <w:sz w:val="22"/>
          <w:szCs w:val="22"/>
        </w:rPr>
        <w:t xml:space="preserve"> del </w:t>
      </w:r>
      <w:r w:rsidR="00283FFF">
        <w:rPr>
          <w:rFonts w:asciiTheme="minorHAnsi" w:hAnsiTheme="minorHAnsi" w:cstheme="minorHAnsi"/>
          <w:sz w:val="22"/>
          <w:szCs w:val="22"/>
        </w:rPr>
        <w:t xml:space="preserve">  </w:t>
      </w:r>
      <w:r w:rsidR="00283FFF" w:rsidRPr="00283FFF">
        <w:rPr>
          <w:rFonts w:asciiTheme="minorHAnsi" w:hAnsiTheme="minorHAnsi" w:cstheme="minorHAnsi"/>
          <w:sz w:val="22"/>
          <w:szCs w:val="22"/>
        </w:rPr>
        <w:t xml:space="preserve">Decreto P.E.N. 770/93, </w:t>
      </w:r>
      <w:r w:rsidR="000A10BB">
        <w:rPr>
          <w:rFonts w:asciiTheme="minorHAnsi" w:hAnsiTheme="minorHAnsi" w:cstheme="minorHAnsi"/>
          <w:sz w:val="22"/>
          <w:szCs w:val="22"/>
        </w:rPr>
        <w:t xml:space="preserve">  </w:t>
      </w:r>
      <w:r w:rsidR="00283FFF" w:rsidRPr="00283FFF">
        <w:rPr>
          <w:rFonts w:asciiTheme="minorHAnsi" w:hAnsiTheme="minorHAnsi" w:cstheme="minorHAnsi"/>
          <w:sz w:val="22"/>
          <w:szCs w:val="22"/>
        </w:rPr>
        <w:t xml:space="preserve">con un total de </w:t>
      </w:r>
      <w:r w:rsidR="00283FFF" w:rsidRPr="00283FFF">
        <w:rPr>
          <w:rFonts w:asciiTheme="minorHAnsi" w:hAnsiTheme="minorHAnsi" w:cstheme="minorHAnsi"/>
          <w:b/>
          <w:sz w:val="22"/>
          <w:szCs w:val="22"/>
        </w:rPr>
        <w:t>584 agentes</w:t>
      </w:r>
      <w:r w:rsidR="00283FFF" w:rsidRPr="00283FFF">
        <w:rPr>
          <w:rFonts w:asciiTheme="minorHAnsi" w:hAnsiTheme="minorHAnsi" w:cstheme="minorHAnsi"/>
          <w:sz w:val="22"/>
          <w:szCs w:val="22"/>
        </w:rPr>
        <w:t>, mantendrá su vinculación laboral con F.A., siendo sometido a un régimen de adscripción a la Provincia que implicará que la misma le impartirá las órdenes de servicio correspondientes, haciéndose cargo de la totalidad de las responsabilidades laborales que generen las relaciones de trabajo que mantenga con el personal adscripto.</w:t>
      </w:r>
    </w:p>
    <w:p w:rsidR="002C5588" w:rsidRDefault="002C5588" w:rsidP="002C5588">
      <w:pPr>
        <w:pStyle w:val="NormalWeb"/>
        <w:spacing w:before="0" w:beforeAutospacing="0" w:after="0" w:afterAutospacing="0"/>
        <w:ind w:left="720"/>
        <w:jc w:val="both"/>
        <w:rPr>
          <w:rFonts w:asciiTheme="minorHAnsi" w:hAnsiTheme="minorHAnsi" w:cstheme="minorHAnsi"/>
          <w:sz w:val="22"/>
          <w:szCs w:val="22"/>
        </w:rPr>
      </w:pPr>
    </w:p>
    <w:p w:rsidR="00E03DC6" w:rsidRPr="00283FFF" w:rsidRDefault="00E03DC6" w:rsidP="00283FFF">
      <w:pPr>
        <w:pStyle w:val="Prrafodelista"/>
        <w:numPr>
          <w:ilvl w:val="0"/>
          <w:numId w:val="10"/>
        </w:numPr>
        <w:spacing w:after="0" w:line="240" w:lineRule="auto"/>
        <w:jc w:val="both"/>
        <w:rPr>
          <w:rFonts w:eastAsia="Times New Roman" w:cstheme="minorHAnsi"/>
          <w:lang w:eastAsia="es-ES"/>
        </w:rPr>
      </w:pPr>
      <w:r w:rsidRPr="00283FFF">
        <w:rPr>
          <w:rFonts w:eastAsia="Times New Roman" w:cstheme="minorHAnsi"/>
          <w:b/>
          <w:lang w:eastAsia="es-ES"/>
        </w:rPr>
        <w:t>Decreto 4779/95</w:t>
      </w:r>
      <w:r w:rsidR="001C6A96">
        <w:rPr>
          <w:rStyle w:val="Refdenotaalpie"/>
          <w:rFonts w:eastAsia="Times New Roman" w:cstheme="minorHAnsi"/>
          <w:b/>
          <w:lang w:eastAsia="es-ES"/>
        </w:rPr>
        <w:footnoteReference w:id="16"/>
      </w:r>
      <w:r w:rsidRPr="00283FFF">
        <w:rPr>
          <w:rFonts w:eastAsia="Times New Roman" w:cstheme="minorHAnsi"/>
          <w:b/>
          <w:lang w:eastAsia="es-ES"/>
        </w:rPr>
        <w:t xml:space="preserve"> </w:t>
      </w:r>
      <w:r w:rsidR="001C6A96" w:rsidRPr="00283FFF">
        <w:rPr>
          <w:rFonts w:eastAsia="Times New Roman" w:cstheme="minorHAnsi"/>
          <w:lang w:eastAsia="es-ES"/>
        </w:rPr>
        <w:t>promulgado el 29/12/1995 En los fundamentos del Decreto se menciona: “</w:t>
      </w:r>
      <w:r w:rsidR="001C6A96" w:rsidRPr="00283FFF">
        <w:rPr>
          <w:i/>
        </w:rPr>
        <w:t xml:space="preserve">Que en los aludidos Convenios se dispone que a partir del 1º de enero de 1994 se transferirá automáticamente a la Provincia de Buenos Aires la dotación de personal operativo, convenido en la cantidad máxima de </w:t>
      </w:r>
      <w:r w:rsidR="001C6A96" w:rsidRPr="00283FFF">
        <w:rPr>
          <w:b/>
          <w:i/>
        </w:rPr>
        <w:t>1.278 agentes</w:t>
      </w:r>
      <w:r w:rsidR="001C6A96">
        <w:t xml:space="preserve">”. </w:t>
      </w:r>
      <w:r w:rsidRPr="00283FFF">
        <w:rPr>
          <w:rFonts w:eastAsia="Times New Roman" w:cstheme="minorHAnsi"/>
          <w:lang w:eastAsia="es-ES"/>
        </w:rPr>
        <w:t>Art. 1º:</w:t>
      </w:r>
      <w:r w:rsidRPr="00283FFF">
        <w:rPr>
          <w:rFonts w:eastAsia="Times New Roman" w:cstheme="minorHAnsi"/>
          <w:b/>
          <w:lang w:eastAsia="es-ES"/>
        </w:rPr>
        <w:t xml:space="preserve"> </w:t>
      </w:r>
      <w:r w:rsidRPr="00283FFF">
        <w:rPr>
          <w:rFonts w:eastAsia="Times New Roman" w:cstheme="minorHAnsi"/>
          <w:lang w:eastAsia="es-ES"/>
        </w:rPr>
        <w:t>INCORPÓRASE en la Jurisdicción 07 -MINISTERIO DE OBRAS Y SERVICIOS PÚBLICOS-, Carácter 2 - Organismo Descentralizado -, dentro de la UNIDAD EJECUTORA DEL PROGRAMA FERROVIARIO PROVINCIAL, a partir del 1º de enero de 1994, al personal que se nomina en los listados que como Anexo I forma par</w:t>
      </w:r>
      <w:r w:rsidRPr="00283FFF">
        <w:rPr>
          <w:rFonts w:eastAsia="Times New Roman" w:cstheme="minorHAnsi"/>
          <w:lang w:eastAsia="es-ES"/>
        </w:rPr>
        <w:softHyphen/>
        <w:t>te integrante del presente acto, en las situaciones de revista que en cada ca</w:t>
      </w:r>
      <w:r w:rsidRPr="00283FFF">
        <w:rPr>
          <w:rFonts w:eastAsia="Times New Roman" w:cstheme="minorHAnsi"/>
          <w:lang w:eastAsia="es-ES"/>
        </w:rPr>
        <w:softHyphen/>
        <w:t>so se indica, reconociéndosele la antigüedad que en cada caso se consigna.</w:t>
      </w:r>
    </w:p>
    <w:p w:rsidR="002C5588" w:rsidRPr="002C5588" w:rsidRDefault="002C5588" w:rsidP="002C5588">
      <w:pPr>
        <w:pStyle w:val="Prrafodelista"/>
        <w:rPr>
          <w:rFonts w:eastAsia="Times New Roman" w:cstheme="minorHAnsi"/>
          <w:lang w:eastAsia="es-ES"/>
        </w:rPr>
      </w:pPr>
    </w:p>
    <w:p w:rsidR="00E03DC6" w:rsidRPr="00E03DC6" w:rsidRDefault="002C5588" w:rsidP="000A10BB">
      <w:pPr>
        <w:spacing w:after="0" w:line="240" w:lineRule="auto"/>
        <w:ind w:firstLine="426"/>
        <w:jc w:val="both"/>
        <w:rPr>
          <w:rFonts w:cstheme="minorHAnsi"/>
        </w:rPr>
      </w:pPr>
      <w:r>
        <w:rPr>
          <w:rFonts w:eastAsia="Times New Roman" w:cstheme="minorHAnsi"/>
          <w:lang w:eastAsia="es-ES"/>
        </w:rPr>
        <w:t>Del análisis de estos instrumentos jurídicos se desprende que en un primer momento</w:t>
      </w:r>
      <w:r w:rsidRPr="002C5588">
        <w:rPr>
          <w:rFonts w:cstheme="minorHAnsi"/>
        </w:rPr>
        <w:t xml:space="preserve"> </w:t>
      </w:r>
      <w:r w:rsidRPr="00E03DC6">
        <w:rPr>
          <w:rFonts w:cstheme="minorHAnsi"/>
        </w:rPr>
        <w:t>entre la</w:t>
      </w:r>
      <w:r>
        <w:rPr>
          <w:rFonts w:cstheme="minorHAnsi"/>
        </w:rPr>
        <w:t xml:space="preserve"> fecha de la</w:t>
      </w:r>
      <w:r w:rsidRPr="00E03DC6">
        <w:rPr>
          <w:rFonts w:cstheme="minorHAnsi"/>
        </w:rPr>
        <w:t xml:space="preserve"> toma de Posesión Provisoria por la Provincia y el 31/12/93</w:t>
      </w:r>
      <w:r>
        <w:rPr>
          <w:rFonts w:cstheme="minorHAnsi"/>
        </w:rPr>
        <w:t xml:space="preserve">, un total de </w:t>
      </w:r>
      <w:r w:rsidR="00283FFF">
        <w:rPr>
          <w:rFonts w:cstheme="minorHAnsi"/>
        </w:rPr>
        <w:t>1.299</w:t>
      </w:r>
      <w:r>
        <w:rPr>
          <w:rFonts w:cstheme="minorHAnsi"/>
        </w:rPr>
        <w:t xml:space="preserve"> trabajadores pertenecientes a Ferrocarriles Argentinos </w:t>
      </w:r>
      <w:r w:rsidR="000A10BB">
        <w:rPr>
          <w:rFonts w:cstheme="minorHAnsi"/>
        </w:rPr>
        <w:t xml:space="preserve">(715 por Decreto 1168/93 y 584 por Decreto 770/93) </w:t>
      </w:r>
      <w:r>
        <w:rPr>
          <w:rFonts w:cstheme="minorHAnsi"/>
        </w:rPr>
        <w:t>pasa</w:t>
      </w:r>
      <w:r w:rsidR="000A10BB">
        <w:rPr>
          <w:rFonts w:cstheme="minorHAnsi"/>
        </w:rPr>
        <w:t>ron a estar adscriptos a la administración pública provincial. Posteriormente, el Decreto 4779/95 menciona la cifra de</w:t>
      </w:r>
      <w:r w:rsidR="00B8734B">
        <w:rPr>
          <w:rFonts w:cstheme="minorHAnsi"/>
        </w:rPr>
        <w:t>finitiva de</w:t>
      </w:r>
      <w:r w:rsidR="000A10BB">
        <w:rPr>
          <w:rFonts w:cstheme="minorHAnsi"/>
        </w:rPr>
        <w:t xml:space="preserve"> </w:t>
      </w:r>
      <w:r w:rsidR="00B8734B" w:rsidRPr="00B8734B">
        <w:rPr>
          <w:rFonts w:cstheme="minorHAnsi"/>
          <w:i/>
        </w:rPr>
        <w:t xml:space="preserve">“1.278 </w:t>
      </w:r>
      <w:r w:rsidRPr="00B8734B">
        <w:rPr>
          <w:rFonts w:cstheme="minorHAnsi"/>
          <w:i/>
        </w:rPr>
        <w:t>agentes”</w:t>
      </w:r>
      <w:r>
        <w:rPr>
          <w:rFonts w:cstheme="minorHAnsi"/>
        </w:rPr>
        <w:t xml:space="preserve"> </w:t>
      </w:r>
      <w:r w:rsidR="000A10BB">
        <w:rPr>
          <w:rFonts w:cstheme="minorHAnsi"/>
        </w:rPr>
        <w:t>incorporados, refiriéndose a</w:t>
      </w:r>
      <w:r w:rsidR="00B8734B">
        <w:rPr>
          <w:rFonts w:cstheme="minorHAnsi"/>
        </w:rPr>
        <w:t>l personal</w:t>
      </w:r>
      <w:r w:rsidR="000A10BB">
        <w:rPr>
          <w:rFonts w:cstheme="minorHAnsi"/>
        </w:rPr>
        <w:t xml:space="preserve"> antes mencionado</w:t>
      </w:r>
      <w:r w:rsidR="00B8734B">
        <w:rPr>
          <w:rFonts w:cstheme="minorHAnsi"/>
        </w:rPr>
        <w:t>.</w:t>
      </w:r>
    </w:p>
    <w:p w:rsidR="00E03DC6" w:rsidRPr="00E03DC6" w:rsidRDefault="00E03DC6" w:rsidP="00E03DC6">
      <w:pPr>
        <w:pStyle w:val="NormalWeb"/>
        <w:spacing w:before="0" w:beforeAutospacing="0" w:after="0" w:afterAutospacing="0"/>
        <w:jc w:val="both"/>
        <w:rPr>
          <w:rFonts w:asciiTheme="minorHAnsi" w:hAnsiTheme="minorHAnsi" w:cstheme="minorHAnsi"/>
          <w:sz w:val="22"/>
          <w:szCs w:val="22"/>
        </w:rPr>
      </w:pPr>
      <w:r w:rsidRPr="00E03DC6">
        <w:rPr>
          <w:rFonts w:asciiTheme="minorHAnsi" w:hAnsiTheme="minorHAnsi" w:cstheme="minorHAnsi"/>
          <w:sz w:val="22"/>
          <w:szCs w:val="22"/>
        </w:rPr>
        <w:t> </w:t>
      </w:r>
    </w:p>
    <w:p w:rsidR="0054167D" w:rsidRDefault="002C5588" w:rsidP="00991C31">
      <w:pPr>
        <w:spacing w:after="0" w:line="240" w:lineRule="auto"/>
        <w:ind w:firstLine="425"/>
        <w:jc w:val="both"/>
      </w:pPr>
      <w:r>
        <w:t>Esta cifra es concordante con e</w:t>
      </w:r>
      <w:r w:rsidR="0054167D" w:rsidRPr="00991C31">
        <w:t>l dato</w:t>
      </w:r>
      <w:r w:rsidR="00E03DC6">
        <w:t xml:space="preserve"> </w:t>
      </w:r>
      <w:r>
        <w:t>oficial</w:t>
      </w:r>
      <w:r w:rsidR="0054167D" w:rsidRPr="00991C31">
        <w:t xml:space="preserve"> más antiguo que tenemos corresponde al año 2002 el cual indica que el personal de Ferrobaires está compuesto en su totalidad en 1.299 trabajadores. Podemos presumir que este número se corresponde con el plantel de personal “heredado” de Ferrocarriles Argentinos del año 1993, teniendo en cuenta además que durante </w:t>
      </w:r>
      <w:r w:rsidR="0054167D" w:rsidRPr="00991C31">
        <w:lastRenderedPageBreak/>
        <w:t xml:space="preserve">el período 1993 – 2002 no hubo mayor actividad ni se abrieron nuevos ramales que los preexistentes al año 1993, por lo que la mencionada cifra de 1.299 trabajadores era suficiente para el volumen de servicio que ofrecía Ferrobaires al año 2002. </w:t>
      </w:r>
    </w:p>
    <w:p w:rsidR="00991C31" w:rsidRPr="00991C31" w:rsidRDefault="00991C31" w:rsidP="00991C31">
      <w:pPr>
        <w:spacing w:after="0" w:line="240" w:lineRule="auto"/>
        <w:ind w:firstLine="425"/>
        <w:jc w:val="both"/>
      </w:pPr>
    </w:p>
    <w:p w:rsidR="0054167D" w:rsidRDefault="0054167D" w:rsidP="00991C31">
      <w:pPr>
        <w:spacing w:after="0" w:line="240" w:lineRule="auto"/>
        <w:ind w:firstLine="425"/>
        <w:jc w:val="both"/>
      </w:pPr>
      <w:r w:rsidRPr="00991C31">
        <w:t>La cifra de 1.299 trabajadores se mantiene durante cinco años hasta que en el año 2007 (año electoral) el gobierno de Felipe Sola incorpora a Ferrobaires a 600 nuevos trabajadores (301 directamente a la planta permanente y 299 a la planta temporaria d de la empresa) elevando el plantel de trabajadores de 1.299 a 1.899.</w:t>
      </w:r>
    </w:p>
    <w:p w:rsidR="00991C31" w:rsidRPr="00991C31" w:rsidRDefault="00991C31" w:rsidP="00991C31">
      <w:pPr>
        <w:spacing w:after="0" w:line="240" w:lineRule="auto"/>
        <w:ind w:firstLine="425"/>
        <w:jc w:val="both"/>
      </w:pPr>
    </w:p>
    <w:p w:rsidR="0054167D" w:rsidRDefault="0054167D" w:rsidP="00991C31">
      <w:pPr>
        <w:spacing w:after="0" w:line="240" w:lineRule="auto"/>
        <w:ind w:firstLine="425"/>
        <w:jc w:val="both"/>
      </w:pPr>
      <w:r w:rsidRPr="00991C31">
        <w:t xml:space="preserve">Esta mecánica de </w:t>
      </w:r>
      <w:r w:rsidR="00991C31" w:rsidRPr="00991C31">
        <w:t>engordar</w:t>
      </w:r>
      <w:r w:rsidRPr="00991C31">
        <w:t xml:space="preserve"> las plantillas de personal en años electorales se repite en el año 2013 ya que el gobierno de Daniel Scioli incorpora a la planta permanente a 800 nuevos empleados, elevando la planta permanente de 1.600 a 2.400 trabajadores, a lo que se suman otros 299 de la planta temporaria, aumentando el plantel de trabajadores de Ferrobaires de 1.899 a 2.699.</w:t>
      </w:r>
      <w:r w:rsidR="0089435C">
        <w:t xml:space="preserve"> (Ver Cuadro VII)</w:t>
      </w:r>
    </w:p>
    <w:p w:rsidR="00A009C5" w:rsidRDefault="00A009C5" w:rsidP="00991C31">
      <w:pPr>
        <w:spacing w:after="0" w:line="240" w:lineRule="auto"/>
        <w:ind w:firstLine="425"/>
        <w:jc w:val="both"/>
      </w:pPr>
    </w:p>
    <w:p w:rsidR="00A009C5" w:rsidRDefault="00A009C5" w:rsidP="00991C31">
      <w:pPr>
        <w:spacing w:after="0" w:line="240" w:lineRule="auto"/>
        <w:ind w:firstLine="425"/>
        <w:jc w:val="both"/>
      </w:pPr>
      <w:r>
        <w:t>Otra curiosidad en el manejo de personal de Ferrobaires es que en un contexto en donde existe gran déficit en el mantenimiento de las vías, las cuadrillas cedan personal de vía y obra a sectores no involucrados directamente en el trabajo de conservación y reparación como son los sectores administrativo y comercial. El personal que escasea para reparar y mantener las vías, sobra en las oficinas comerciales de Ferrobaires en Constitución.</w:t>
      </w:r>
    </w:p>
    <w:p w:rsidR="00264B91" w:rsidRDefault="00264B91" w:rsidP="00991C31">
      <w:pPr>
        <w:spacing w:after="0" w:line="240" w:lineRule="auto"/>
        <w:ind w:firstLine="425"/>
        <w:jc w:val="both"/>
      </w:pPr>
    </w:p>
    <w:p w:rsidR="00237B6D" w:rsidRDefault="00264B91" w:rsidP="00237B6D">
      <w:pPr>
        <w:spacing w:after="0" w:line="240" w:lineRule="auto"/>
        <w:ind w:firstLine="425"/>
        <w:jc w:val="both"/>
      </w:pPr>
      <w:r>
        <w:t xml:space="preserve">Cabe mencionar que en el </w:t>
      </w:r>
      <w:r w:rsidR="00760AEB">
        <w:t xml:space="preserve">mes de Noviembre del </w:t>
      </w:r>
      <w:r>
        <w:t xml:space="preserve">año 2011 una investigación periodística del programa “Telenoche Investiga” de Canal 13 llamada “Ferrochorros” denuncio que en Ferrobaires existían </w:t>
      </w:r>
      <w:r w:rsidR="003F3904">
        <w:t>decenas de “trabajadores fantasma</w:t>
      </w:r>
      <w:r>
        <w:t>” o “ñoquis”</w:t>
      </w:r>
      <w:r w:rsidR="00760AEB">
        <w:t>,</w:t>
      </w:r>
      <w:r>
        <w:t xml:space="preserve"> es decir, personas adscriptas a la </w:t>
      </w:r>
      <w:r w:rsidR="0066331D">
        <w:t>nómina</w:t>
      </w:r>
      <w:r>
        <w:t xml:space="preserve"> de personal de Ferrobaires pero que no realizaban ninguna tarea concreta en la empresa</w:t>
      </w:r>
      <w:r w:rsidR="00760AEB">
        <w:t xml:space="preserve"> ni asistían a la misma</w:t>
      </w:r>
      <w:r>
        <w:t>.</w:t>
      </w:r>
      <w:r w:rsidR="00760AEB">
        <w:t xml:space="preserve"> Esta modalidad delictiva en perjuicio de la Administración Pública provincial era implementada y dirigida por personal del Sindicato Unión Ferroviaria. Se </w:t>
      </w:r>
      <w:r w:rsidR="0066331D">
        <w:t>denunció</w:t>
      </w:r>
      <w:r w:rsidR="00760AEB">
        <w:t xml:space="preserve"> específicamente a Humberto Rolando Martínez, Secretario General Adjunto</w:t>
      </w:r>
      <w:r>
        <w:t xml:space="preserve"> </w:t>
      </w:r>
      <w:r w:rsidR="00760AEB">
        <w:t xml:space="preserve">Seccional Buenos Aires Sur. </w:t>
      </w:r>
      <w:r>
        <w:t>Otra modalidad detectada era la de personal contratado que cobraba en mano sueldos inferiores a los reales, siendo la diferencia entre uno y otro</w:t>
      </w:r>
      <w:r w:rsidR="00760AEB">
        <w:t xml:space="preserve"> una</w:t>
      </w:r>
      <w:r>
        <w:t xml:space="preserve"> exacción</w:t>
      </w:r>
      <w:r w:rsidR="00760AEB">
        <w:t xml:space="preserve"> por parte del mencionado Martínez. Otra modalidad era contratar en negro personal que años después se enteraba que había tenido a su nombre un trabajo en Ferrobaires con altísimos sueldos.</w:t>
      </w:r>
      <w:r w:rsidR="003F3904">
        <w:t xml:space="preserve"> </w:t>
      </w:r>
      <w:r w:rsidR="00237B6D">
        <w:t xml:space="preserve">Uno de los trabajadores damnificados por esta estafa, </w:t>
      </w:r>
      <w:r w:rsidR="00237B6D" w:rsidRPr="00237B6D">
        <w:rPr>
          <w:rStyle w:val="apple-style-span"/>
          <w:rFonts w:ascii="Arial" w:hAnsi="Arial" w:cs="Arial"/>
          <w:bCs/>
          <w:color w:val="000000"/>
          <w:sz w:val="20"/>
          <w:szCs w:val="20"/>
        </w:rPr>
        <w:t>Carlos Balduzzi</w:t>
      </w:r>
      <w:r w:rsidR="00237B6D">
        <w:rPr>
          <w:rStyle w:val="apple-style-span"/>
          <w:rFonts w:ascii="Arial" w:hAnsi="Arial" w:cs="Arial"/>
          <w:bCs/>
          <w:color w:val="000000"/>
          <w:sz w:val="20"/>
          <w:szCs w:val="20"/>
        </w:rPr>
        <w:t>,</w:t>
      </w:r>
      <w:r w:rsidR="00237B6D" w:rsidRPr="00237B6D">
        <w:rPr>
          <w:rStyle w:val="apple-style-span"/>
          <w:rFonts w:ascii="Arial" w:hAnsi="Arial" w:cs="Arial"/>
          <w:bCs/>
          <w:color w:val="000000"/>
          <w:sz w:val="20"/>
          <w:szCs w:val="20"/>
        </w:rPr>
        <w:t xml:space="preserve"> señaló a </w:t>
      </w:r>
      <w:r w:rsidR="00237B6D" w:rsidRPr="00237B6D">
        <w:rPr>
          <w:rStyle w:val="apple-style-span"/>
          <w:rFonts w:ascii="Arial" w:hAnsi="Arial" w:cs="Arial"/>
          <w:bCs/>
          <w:i/>
          <w:iCs/>
          <w:color w:val="000000"/>
          <w:sz w:val="20"/>
          <w:szCs w:val="20"/>
        </w:rPr>
        <w:t>Clarín</w:t>
      </w:r>
      <w:r w:rsidR="00237B6D" w:rsidRPr="00237B6D">
        <w:rPr>
          <w:rStyle w:val="apple-style-span"/>
          <w:rFonts w:ascii="Arial" w:hAnsi="Arial" w:cs="Arial"/>
          <w:bCs/>
          <w:color w:val="000000"/>
          <w:sz w:val="20"/>
          <w:szCs w:val="20"/>
        </w:rPr>
        <w:t xml:space="preserve"> que Martínez posee más de 100 tarjetas de débito de supuestos empleados de Ferrobaires a los que les viene cobrando los sueldos hace varios años.</w:t>
      </w:r>
      <w:r w:rsidR="00237B6D">
        <w:rPr>
          <w:rStyle w:val="apple-style-span"/>
          <w:rFonts w:ascii="Arial" w:hAnsi="Arial" w:cs="Arial"/>
          <w:bCs/>
          <w:color w:val="000000"/>
          <w:sz w:val="20"/>
          <w:szCs w:val="20"/>
        </w:rPr>
        <w:t xml:space="preserve"> Solo en el caso de Balduzzi, entre 2005 – 2009 </w:t>
      </w:r>
      <w:r w:rsidR="00E00638">
        <w:rPr>
          <w:rStyle w:val="apple-style-span"/>
          <w:rFonts w:ascii="Arial" w:hAnsi="Arial" w:cs="Arial"/>
          <w:bCs/>
          <w:color w:val="000000"/>
          <w:sz w:val="20"/>
          <w:szCs w:val="20"/>
        </w:rPr>
        <w:t>Martínez</w:t>
      </w:r>
      <w:r w:rsidR="00237B6D">
        <w:rPr>
          <w:rStyle w:val="apple-style-span"/>
          <w:rFonts w:ascii="Arial" w:hAnsi="Arial" w:cs="Arial"/>
          <w:bCs/>
          <w:color w:val="000000"/>
          <w:sz w:val="20"/>
          <w:szCs w:val="20"/>
        </w:rPr>
        <w:t xml:space="preserve"> habría cobrado en su nombre </w:t>
      </w:r>
      <w:r w:rsidR="00237B6D" w:rsidRPr="00237B6D">
        <w:rPr>
          <w:rStyle w:val="apple-style-span"/>
          <w:rFonts w:ascii="Arial" w:hAnsi="Arial" w:cs="Arial"/>
          <w:bCs/>
          <w:color w:val="000000"/>
          <w:sz w:val="20"/>
          <w:szCs w:val="20"/>
        </w:rPr>
        <w:t>$ 186.675.</w:t>
      </w:r>
      <w:r w:rsidR="00E00638">
        <w:rPr>
          <w:rStyle w:val="apple-style-span"/>
          <w:rFonts w:ascii="Arial" w:hAnsi="Arial" w:cs="Arial"/>
          <w:bCs/>
          <w:color w:val="000000"/>
          <w:sz w:val="20"/>
          <w:szCs w:val="20"/>
        </w:rPr>
        <w:t xml:space="preserve"> El caso está actualmente en la Justicia.</w:t>
      </w:r>
    </w:p>
    <w:p w:rsidR="00237B6D" w:rsidRDefault="00237B6D" w:rsidP="00991C31">
      <w:pPr>
        <w:spacing w:after="0" w:line="240" w:lineRule="auto"/>
        <w:ind w:firstLine="425"/>
        <w:jc w:val="both"/>
      </w:pPr>
    </w:p>
    <w:p w:rsidR="00264B91" w:rsidRDefault="00E00638" w:rsidP="00991C31">
      <w:pPr>
        <w:spacing w:after="0" w:line="240" w:lineRule="auto"/>
        <w:ind w:firstLine="425"/>
        <w:jc w:val="both"/>
      </w:pPr>
      <w:r>
        <w:t>Ante estos hechos corresponde</w:t>
      </w:r>
      <w:r w:rsidR="003F3904">
        <w:t xml:space="preserve"> preguntarse ¿Cuántos de los actuales empleados que integran la </w:t>
      </w:r>
      <w:r w:rsidR="0066331D">
        <w:t>nómina</w:t>
      </w:r>
      <w:r w:rsidR="003F3904">
        <w:t xml:space="preserve"> laboral de Ferrobaires efectivamente trabajan?</w:t>
      </w:r>
      <w:r w:rsidR="00237B6D">
        <w:t xml:space="preserve"> ¿Cuánto “empleados fantasma” continúan integrando las </w:t>
      </w:r>
      <w:r w:rsidR="0066331D">
        <w:t>nóminas</w:t>
      </w:r>
      <w:r w:rsidR="00237B6D">
        <w:t>? ¿Será esta una de las causas por las cuales a Ferrobaires “no hay presupuesto que le sirva</w:t>
      </w:r>
      <w:r>
        <w:t xml:space="preserve"> o le alcance</w:t>
      </w:r>
      <w:r w:rsidR="00237B6D">
        <w:t>” y todo el dinero parezca caer en un pozo sin fondo, en vista a la pésima calidad del servicio.</w:t>
      </w:r>
    </w:p>
    <w:p w:rsidR="00B360D9" w:rsidRDefault="00B360D9" w:rsidP="00991C31">
      <w:pPr>
        <w:spacing w:after="0" w:line="240" w:lineRule="auto"/>
        <w:ind w:firstLine="425"/>
        <w:jc w:val="both"/>
      </w:pPr>
    </w:p>
    <w:p w:rsidR="00991C31" w:rsidRDefault="009107E7" w:rsidP="009107E7">
      <w:pPr>
        <w:spacing w:after="0" w:line="240" w:lineRule="auto"/>
        <w:ind w:firstLine="425"/>
        <w:jc w:val="center"/>
        <w:rPr>
          <w:b/>
          <w:sz w:val="24"/>
          <w:szCs w:val="24"/>
        </w:rPr>
      </w:pPr>
      <w:r w:rsidRPr="009107E7">
        <w:rPr>
          <w:b/>
          <w:sz w:val="24"/>
          <w:szCs w:val="24"/>
        </w:rPr>
        <w:t>(Cuadro VII) Evolución del Personal de Ferrobaires</w:t>
      </w:r>
    </w:p>
    <w:p w:rsidR="009107E7" w:rsidRPr="00991C31" w:rsidRDefault="009107E7" w:rsidP="00A009C5">
      <w:pPr>
        <w:spacing w:after="0" w:line="240" w:lineRule="auto"/>
        <w:jc w:val="both"/>
      </w:pPr>
    </w:p>
    <w:tbl>
      <w:tblPr>
        <w:tblStyle w:val="Tablaconcuadrcula"/>
        <w:tblW w:w="0" w:type="auto"/>
        <w:jc w:val="center"/>
        <w:tblInd w:w="-1539" w:type="dxa"/>
        <w:tblLook w:val="04A0" w:firstRow="1" w:lastRow="0" w:firstColumn="1" w:lastColumn="0" w:noHBand="0" w:noVBand="1"/>
      </w:tblPr>
      <w:tblGrid>
        <w:gridCol w:w="1655"/>
        <w:gridCol w:w="717"/>
        <w:gridCol w:w="717"/>
        <w:gridCol w:w="717"/>
        <w:gridCol w:w="717"/>
        <w:gridCol w:w="717"/>
        <w:gridCol w:w="717"/>
        <w:gridCol w:w="717"/>
        <w:gridCol w:w="717"/>
        <w:gridCol w:w="717"/>
        <w:gridCol w:w="717"/>
        <w:gridCol w:w="717"/>
        <w:gridCol w:w="717"/>
      </w:tblGrid>
      <w:tr w:rsidR="0054167D" w:rsidRPr="00981961" w:rsidTr="0052377D">
        <w:trPr>
          <w:jc w:val="center"/>
        </w:trPr>
        <w:tc>
          <w:tcPr>
            <w:tcW w:w="1655" w:type="dxa"/>
          </w:tcPr>
          <w:p w:rsidR="0054167D" w:rsidRPr="005F26BF" w:rsidRDefault="0054167D" w:rsidP="00E03DC6">
            <w:pPr>
              <w:jc w:val="center"/>
              <w:rPr>
                <w:rFonts w:ascii="Arial" w:hAnsi="Arial" w:cs="Arial"/>
                <w:b/>
                <w:sz w:val="20"/>
                <w:szCs w:val="20"/>
              </w:rPr>
            </w:pPr>
            <w:r w:rsidRPr="005F26BF">
              <w:rPr>
                <w:rFonts w:ascii="Arial" w:hAnsi="Arial" w:cs="Arial"/>
                <w:b/>
                <w:sz w:val="20"/>
                <w:szCs w:val="20"/>
              </w:rPr>
              <w:t>Personal Ferrobaires</w:t>
            </w:r>
          </w:p>
        </w:tc>
        <w:tc>
          <w:tcPr>
            <w:tcW w:w="717" w:type="dxa"/>
          </w:tcPr>
          <w:p w:rsidR="0054167D" w:rsidRPr="005F26BF" w:rsidRDefault="0054167D" w:rsidP="00E03DC6">
            <w:pPr>
              <w:jc w:val="center"/>
              <w:rPr>
                <w:rFonts w:ascii="Arial" w:hAnsi="Arial" w:cs="Arial"/>
                <w:b/>
                <w:sz w:val="20"/>
                <w:szCs w:val="20"/>
              </w:rPr>
            </w:pPr>
            <w:r w:rsidRPr="005F26BF">
              <w:rPr>
                <w:rFonts w:ascii="Arial" w:hAnsi="Arial" w:cs="Arial"/>
                <w:b/>
                <w:sz w:val="20"/>
                <w:szCs w:val="20"/>
              </w:rPr>
              <w:t>2002</w:t>
            </w:r>
          </w:p>
        </w:tc>
        <w:tc>
          <w:tcPr>
            <w:tcW w:w="717" w:type="dxa"/>
          </w:tcPr>
          <w:p w:rsidR="0054167D" w:rsidRPr="005F26BF" w:rsidRDefault="0054167D" w:rsidP="00E03DC6">
            <w:pPr>
              <w:jc w:val="center"/>
              <w:rPr>
                <w:rFonts w:ascii="Arial" w:hAnsi="Arial" w:cs="Arial"/>
                <w:b/>
                <w:sz w:val="20"/>
                <w:szCs w:val="20"/>
              </w:rPr>
            </w:pPr>
            <w:r w:rsidRPr="005F26BF">
              <w:rPr>
                <w:rFonts w:ascii="Arial" w:hAnsi="Arial" w:cs="Arial"/>
                <w:b/>
                <w:sz w:val="20"/>
                <w:szCs w:val="20"/>
              </w:rPr>
              <w:t>2003</w:t>
            </w:r>
          </w:p>
        </w:tc>
        <w:tc>
          <w:tcPr>
            <w:tcW w:w="717" w:type="dxa"/>
          </w:tcPr>
          <w:p w:rsidR="0054167D" w:rsidRPr="005F26BF" w:rsidRDefault="0054167D" w:rsidP="00E03DC6">
            <w:pPr>
              <w:jc w:val="center"/>
              <w:rPr>
                <w:rFonts w:ascii="Arial" w:hAnsi="Arial" w:cs="Arial"/>
                <w:b/>
                <w:sz w:val="20"/>
                <w:szCs w:val="20"/>
              </w:rPr>
            </w:pPr>
            <w:r w:rsidRPr="005F26BF">
              <w:rPr>
                <w:rFonts w:ascii="Arial" w:hAnsi="Arial" w:cs="Arial"/>
                <w:b/>
                <w:sz w:val="20"/>
                <w:szCs w:val="20"/>
              </w:rPr>
              <w:t>2004</w:t>
            </w:r>
          </w:p>
        </w:tc>
        <w:tc>
          <w:tcPr>
            <w:tcW w:w="717" w:type="dxa"/>
          </w:tcPr>
          <w:p w:rsidR="0054167D" w:rsidRPr="005F26BF" w:rsidRDefault="0054167D" w:rsidP="00E03DC6">
            <w:pPr>
              <w:jc w:val="center"/>
              <w:rPr>
                <w:rFonts w:ascii="Arial" w:hAnsi="Arial" w:cs="Arial"/>
                <w:b/>
                <w:sz w:val="20"/>
                <w:szCs w:val="20"/>
              </w:rPr>
            </w:pPr>
            <w:r w:rsidRPr="005F26BF">
              <w:rPr>
                <w:rFonts w:ascii="Arial" w:hAnsi="Arial" w:cs="Arial"/>
                <w:b/>
                <w:sz w:val="20"/>
                <w:szCs w:val="20"/>
              </w:rPr>
              <w:t>2005</w:t>
            </w:r>
          </w:p>
        </w:tc>
        <w:tc>
          <w:tcPr>
            <w:tcW w:w="717" w:type="dxa"/>
          </w:tcPr>
          <w:p w:rsidR="0054167D" w:rsidRPr="005F26BF" w:rsidRDefault="0054167D" w:rsidP="00E03DC6">
            <w:pPr>
              <w:jc w:val="center"/>
              <w:rPr>
                <w:rFonts w:ascii="Arial" w:hAnsi="Arial" w:cs="Arial"/>
                <w:b/>
                <w:sz w:val="20"/>
                <w:szCs w:val="20"/>
              </w:rPr>
            </w:pPr>
            <w:r w:rsidRPr="005F26BF">
              <w:rPr>
                <w:rFonts w:ascii="Arial" w:hAnsi="Arial" w:cs="Arial"/>
                <w:b/>
                <w:sz w:val="20"/>
                <w:szCs w:val="20"/>
              </w:rPr>
              <w:t>2006</w:t>
            </w:r>
          </w:p>
        </w:tc>
        <w:tc>
          <w:tcPr>
            <w:tcW w:w="717" w:type="dxa"/>
          </w:tcPr>
          <w:p w:rsidR="0054167D" w:rsidRPr="005F26BF" w:rsidRDefault="0054167D" w:rsidP="00E03DC6">
            <w:pPr>
              <w:jc w:val="center"/>
              <w:rPr>
                <w:rFonts w:ascii="Arial" w:hAnsi="Arial" w:cs="Arial"/>
                <w:b/>
                <w:sz w:val="20"/>
                <w:szCs w:val="20"/>
              </w:rPr>
            </w:pPr>
            <w:r w:rsidRPr="005F26BF">
              <w:rPr>
                <w:rFonts w:ascii="Arial" w:hAnsi="Arial" w:cs="Arial"/>
                <w:b/>
                <w:sz w:val="20"/>
                <w:szCs w:val="20"/>
              </w:rPr>
              <w:t>2007</w:t>
            </w:r>
          </w:p>
        </w:tc>
        <w:tc>
          <w:tcPr>
            <w:tcW w:w="717" w:type="dxa"/>
          </w:tcPr>
          <w:p w:rsidR="0054167D" w:rsidRPr="005F26BF" w:rsidRDefault="0054167D" w:rsidP="00E03DC6">
            <w:pPr>
              <w:jc w:val="center"/>
              <w:rPr>
                <w:rFonts w:ascii="Arial" w:hAnsi="Arial" w:cs="Arial"/>
                <w:b/>
                <w:sz w:val="20"/>
                <w:szCs w:val="20"/>
              </w:rPr>
            </w:pPr>
            <w:r w:rsidRPr="005F26BF">
              <w:rPr>
                <w:rFonts w:ascii="Arial" w:hAnsi="Arial" w:cs="Arial"/>
                <w:b/>
                <w:sz w:val="20"/>
                <w:szCs w:val="20"/>
              </w:rPr>
              <w:t>2008</w:t>
            </w:r>
          </w:p>
        </w:tc>
        <w:tc>
          <w:tcPr>
            <w:tcW w:w="717" w:type="dxa"/>
          </w:tcPr>
          <w:p w:rsidR="0054167D" w:rsidRPr="005F26BF" w:rsidRDefault="0054167D" w:rsidP="00E03DC6">
            <w:pPr>
              <w:jc w:val="center"/>
              <w:rPr>
                <w:rFonts w:ascii="Arial" w:hAnsi="Arial" w:cs="Arial"/>
                <w:b/>
                <w:sz w:val="20"/>
                <w:szCs w:val="20"/>
              </w:rPr>
            </w:pPr>
            <w:r w:rsidRPr="005F26BF">
              <w:rPr>
                <w:rFonts w:ascii="Arial" w:hAnsi="Arial" w:cs="Arial"/>
                <w:b/>
                <w:sz w:val="20"/>
                <w:szCs w:val="20"/>
              </w:rPr>
              <w:t>2009</w:t>
            </w:r>
          </w:p>
        </w:tc>
        <w:tc>
          <w:tcPr>
            <w:tcW w:w="717" w:type="dxa"/>
          </w:tcPr>
          <w:p w:rsidR="0054167D" w:rsidRPr="005F26BF" w:rsidRDefault="0054167D" w:rsidP="00E03DC6">
            <w:pPr>
              <w:jc w:val="center"/>
              <w:rPr>
                <w:rFonts w:ascii="Arial" w:hAnsi="Arial" w:cs="Arial"/>
                <w:b/>
                <w:sz w:val="20"/>
                <w:szCs w:val="20"/>
              </w:rPr>
            </w:pPr>
            <w:r w:rsidRPr="005F26BF">
              <w:rPr>
                <w:rFonts w:ascii="Arial" w:hAnsi="Arial" w:cs="Arial"/>
                <w:b/>
                <w:sz w:val="20"/>
                <w:szCs w:val="20"/>
              </w:rPr>
              <w:t>2010</w:t>
            </w:r>
          </w:p>
        </w:tc>
        <w:tc>
          <w:tcPr>
            <w:tcW w:w="717" w:type="dxa"/>
          </w:tcPr>
          <w:p w:rsidR="0054167D" w:rsidRPr="005F26BF" w:rsidRDefault="0054167D" w:rsidP="00E03DC6">
            <w:pPr>
              <w:jc w:val="center"/>
              <w:rPr>
                <w:rFonts w:ascii="Arial" w:hAnsi="Arial" w:cs="Arial"/>
                <w:b/>
                <w:sz w:val="20"/>
                <w:szCs w:val="20"/>
              </w:rPr>
            </w:pPr>
            <w:r w:rsidRPr="005F26BF">
              <w:rPr>
                <w:rFonts w:ascii="Arial" w:hAnsi="Arial" w:cs="Arial"/>
                <w:b/>
                <w:sz w:val="20"/>
                <w:szCs w:val="20"/>
              </w:rPr>
              <w:t>2011</w:t>
            </w:r>
          </w:p>
        </w:tc>
        <w:tc>
          <w:tcPr>
            <w:tcW w:w="717" w:type="dxa"/>
          </w:tcPr>
          <w:p w:rsidR="0054167D" w:rsidRPr="005F26BF" w:rsidRDefault="0054167D" w:rsidP="00E03DC6">
            <w:pPr>
              <w:jc w:val="center"/>
              <w:rPr>
                <w:rFonts w:ascii="Arial" w:hAnsi="Arial" w:cs="Arial"/>
                <w:b/>
                <w:sz w:val="20"/>
                <w:szCs w:val="20"/>
              </w:rPr>
            </w:pPr>
            <w:r w:rsidRPr="005F26BF">
              <w:rPr>
                <w:rFonts w:ascii="Arial" w:hAnsi="Arial" w:cs="Arial"/>
                <w:b/>
                <w:sz w:val="20"/>
                <w:szCs w:val="20"/>
              </w:rPr>
              <w:t>2012</w:t>
            </w:r>
          </w:p>
        </w:tc>
        <w:tc>
          <w:tcPr>
            <w:tcW w:w="717" w:type="dxa"/>
          </w:tcPr>
          <w:p w:rsidR="0054167D" w:rsidRPr="005F26BF" w:rsidRDefault="0054167D" w:rsidP="00E03DC6">
            <w:pPr>
              <w:jc w:val="center"/>
              <w:rPr>
                <w:rFonts w:ascii="Arial" w:hAnsi="Arial" w:cs="Arial"/>
                <w:b/>
                <w:sz w:val="20"/>
                <w:szCs w:val="20"/>
              </w:rPr>
            </w:pPr>
            <w:r w:rsidRPr="005F26BF">
              <w:rPr>
                <w:rFonts w:ascii="Arial" w:hAnsi="Arial" w:cs="Arial"/>
                <w:b/>
                <w:sz w:val="20"/>
                <w:szCs w:val="20"/>
              </w:rPr>
              <w:t>2013</w:t>
            </w:r>
          </w:p>
        </w:tc>
      </w:tr>
      <w:tr w:rsidR="0054167D" w:rsidRPr="00981961" w:rsidTr="0052377D">
        <w:trPr>
          <w:jc w:val="center"/>
        </w:trPr>
        <w:tc>
          <w:tcPr>
            <w:tcW w:w="1655" w:type="dxa"/>
          </w:tcPr>
          <w:p w:rsidR="0054167D" w:rsidRPr="005F26BF" w:rsidRDefault="0054167D" w:rsidP="00E03DC6">
            <w:pPr>
              <w:jc w:val="both"/>
              <w:rPr>
                <w:rFonts w:ascii="Arial" w:hAnsi="Arial" w:cs="Arial"/>
                <w:sz w:val="20"/>
                <w:szCs w:val="20"/>
              </w:rPr>
            </w:pPr>
            <w:r w:rsidRPr="005F26BF">
              <w:rPr>
                <w:rFonts w:ascii="Arial" w:hAnsi="Arial" w:cs="Arial"/>
                <w:sz w:val="20"/>
                <w:szCs w:val="20"/>
              </w:rPr>
              <w:t>Permanente</w:t>
            </w:r>
            <w:r w:rsidR="00841415">
              <w:rPr>
                <w:rFonts w:ascii="Arial" w:hAnsi="Arial" w:cs="Arial"/>
                <w:sz w:val="20"/>
                <w:szCs w:val="20"/>
              </w:rPr>
              <w:t>…..</w:t>
            </w:r>
          </w:p>
          <w:p w:rsidR="0054167D" w:rsidRDefault="0054167D" w:rsidP="00E03DC6">
            <w:pPr>
              <w:jc w:val="both"/>
              <w:rPr>
                <w:rFonts w:ascii="Arial" w:hAnsi="Arial" w:cs="Arial"/>
                <w:sz w:val="20"/>
                <w:szCs w:val="20"/>
              </w:rPr>
            </w:pPr>
          </w:p>
          <w:p w:rsidR="0054167D" w:rsidRPr="005F26BF" w:rsidRDefault="0054167D" w:rsidP="00E03DC6">
            <w:pPr>
              <w:jc w:val="both"/>
              <w:rPr>
                <w:rFonts w:ascii="Arial" w:hAnsi="Arial" w:cs="Arial"/>
                <w:sz w:val="20"/>
                <w:szCs w:val="20"/>
              </w:rPr>
            </w:pPr>
            <w:r w:rsidRPr="005F26BF">
              <w:rPr>
                <w:rFonts w:ascii="Arial" w:hAnsi="Arial" w:cs="Arial"/>
                <w:sz w:val="20"/>
                <w:szCs w:val="20"/>
              </w:rPr>
              <w:t>Temporario</w:t>
            </w:r>
            <w:r w:rsidR="00841415">
              <w:rPr>
                <w:rFonts w:ascii="Arial" w:hAnsi="Arial" w:cs="Arial"/>
                <w:sz w:val="20"/>
                <w:szCs w:val="20"/>
              </w:rPr>
              <w:t>……</w:t>
            </w:r>
          </w:p>
          <w:p w:rsidR="0054167D" w:rsidRDefault="0054167D" w:rsidP="00E03DC6">
            <w:pPr>
              <w:jc w:val="both"/>
              <w:rPr>
                <w:rFonts w:ascii="Arial" w:hAnsi="Arial" w:cs="Arial"/>
                <w:b/>
                <w:sz w:val="20"/>
                <w:szCs w:val="20"/>
              </w:rPr>
            </w:pPr>
          </w:p>
          <w:p w:rsidR="0054167D" w:rsidRPr="005F26BF" w:rsidRDefault="0054167D" w:rsidP="00E03DC6">
            <w:pPr>
              <w:jc w:val="both"/>
              <w:rPr>
                <w:rFonts w:ascii="Arial" w:hAnsi="Arial" w:cs="Arial"/>
                <w:b/>
                <w:sz w:val="20"/>
                <w:szCs w:val="20"/>
              </w:rPr>
            </w:pPr>
            <w:r w:rsidRPr="005F26BF">
              <w:rPr>
                <w:rFonts w:ascii="Arial" w:hAnsi="Arial" w:cs="Arial"/>
                <w:b/>
                <w:sz w:val="20"/>
                <w:szCs w:val="20"/>
              </w:rPr>
              <w:t>Total</w:t>
            </w:r>
          </w:p>
        </w:tc>
        <w:tc>
          <w:tcPr>
            <w:tcW w:w="717" w:type="dxa"/>
          </w:tcPr>
          <w:p w:rsidR="0054167D" w:rsidRPr="005F26BF" w:rsidRDefault="0054167D" w:rsidP="00E03DC6">
            <w:pPr>
              <w:jc w:val="right"/>
              <w:rPr>
                <w:rFonts w:ascii="Arial" w:hAnsi="Arial" w:cs="Arial"/>
                <w:sz w:val="20"/>
                <w:szCs w:val="20"/>
              </w:rPr>
            </w:pPr>
            <w:r w:rsidRPr="005F26BF">
              <w:rPr>
                <w:rFonts w:ascii="Arial" w:hAnsi="Arial" w:cs="Arial"/>
                <w:sz w:val="20"/>
                <w:szCs w:val="20"/>
              </w:rPr>
              <w:t>1.299</w:t>
            </w:r>
          </w:p>
          <w:p w:rsidR="0054167D" w:rsidRDefault="0054167D" w:rsidP="00E03DC6">
            <w:pPr>
              <w:jc w:val="right"/>
              <w:rPr>
                <w:rFonts w:ascii="Arial" w:hAnsi="Arial" w:cs="Arial"/>
                <w:sz w:val="20"/>
                <w:szCs w:val="20"/>
              </w:rPr>
            </w:pPr>
          </w:p>
          <w:p w:rsidR="0054167D" w:rsidRPr="005F26BF" w:rsidRDefault="0054167D" w:rsidP="00E03DC6">
            <w:pPr>
              <w:jc w:val="right"/>
              <w:rPr>
                <w:rFonts w:ascii="Arial" w:hAnsi="Arial" w:cs="Arial"/>
                <w:sz w:val="20"/>
                <w:szCs w:val="20"/>
              </w:rPr>
            </w:pPr>
            <w:r w:rsidRPr="005F26BF">
              <w:rPr>
                <w:rFonts w:ascii="Arial" w:hAnsi="Arial" w:cs="Arial"/>
                <w:sz w:val="20"/>
                <w:szCs w:val="20"/>
              </w:rPr>
              <w:t>0</w:t>
            </w:r>
          </w:p>
          <w:p w:rsidR="0054167D" w:rsidRDefault="0054167D" w:rsidP="00E03DC6">
            <w:pPr>
              <w:jc w:val="right"/>
              <w:rPr>
                <w:rFonts w:ascii="Arial" w:hAnsi="Arial" w:cs="Arial"/>
                <w:b/>
                <w:sz w:val="20"/>
                <w:szCs w:val="20"/>
              </w:rPr>
            </w:pPr>
          </w:p>
          <w:p w:rsidR="0054167D" w:rsidRPr="005F26BF" w:rsidRDefault="0054167D" w:rsidP="00E03DC6">
            <w:pPr>
              <w:jc w:val="right"/>
              <w:rPr>
                <w:rFonts w:ascii="Arial" w:hAnsi="Arial" w:cs="Arial"/>
                <w:b/>
                <w:sz w:val="20"/>
                <w:szCs w:val="20"/>
              </w:rPr>
            </w:pPr>
            <w:r w:rsidRPr="005F26BF">
              <w:rPr>
                <w:rFonts w:ascii="Arial" w:hAnsi="Arial" w:cs="Arial"/>
                <w:b/>
                <w:sz w:val="20"/>
                <w:szCs w:val="20"/>
              </w:rPr>
              <w:t>1.299</w:t>
            </w:r>
          </w:p>
        </w:tc>
        <w:tc>
          <w:tcPr>
            <w:tcW w:w="717" w:type="dxa"/>
          </w:tcPr>
          <w:p w:rsidR="0054167D" w:rsidRDefault="0054167D" w:rsidP="00E03DC6">
            <w:pPr>
              <w:jc w:val="right"/>
              <w:rPr>
                <w:rFonts w:ascii="Arial" w:hAnsi="Arial" w:cs="Arial"/>
                <w:sz w:val="20"/>
                <w:szCs w:val="20"/>
              </w:rPr>
            </w:pPr>
            <w:r w:rsidRPr="005F26BF">
              <w:rPr>
                <w:rFonts w:ascii="Arial" w:hAnsi="Arial" w:cs="Arial"/>
                <w:sz w:val="20"/>
                <w:szCs w:val="20"/>
              </w:rPr>
              <w:t xml:space="preserve">1.299               </w:t>
            </w:r>
          </w:p>
          <w:p w:rsidR="0054167D" w:rsidRDefault="0054167D" w:rsidP="00E03DC6">
            <w:pPr>
              <w:jc w:val="right"/>
              <w:rPr>
                <w:rFonts w:ascii="Arial" w:hAnsi="Arial" w:cs="Arial"/>
                <w:sz w:val="20"/>
                <w:szCs w:val="20"/>
              </w:rPr>
            </w:pPr>
          </w:p>
          <w:p w:rsidR="0054167D" w:rsidRDefault="0054167D" w:rsidP="00E03DC6">
            <w:pPr>
              <w:jc w:val="right"/>
              <w:rPr>
                <w:rFonts w:ascii="Arial" w:hAnsi="Arial" w:cs="Arial"/>
                <w:sz w:val="20"/>
                <w:szCs w:val="20"/>
              </w:rPr>
            </w:pPr>
            <w:r w:rsidRPr="005F26BF">
              <w:rPr>
                <w:rFonts w:ascii="Arial" w:hAnsi="Arial" w:cs="Arial"/>
                <w:sz w:val="20"/>
                <w:szCs w:val="20"/>
              </w:rPr>
              <w:t xml:space="preserve">0    </w:t>
            </w:r>
          </w:p>
          <w:p w:rsidR="0054167D" w:rsidRDefault="0054167D" w:rsidP="00E03DC6">
            <w:pPr>
              <w:jc w:val="right"/>
              <w:rPr>
                <w:rFonts w:ascii="Arial" w:hAnsi="Arial" w:cs="Arial"/>
                <w:sz w:val="20"/>
                <w:szCs w:val="20"/>
              </w:rPr>
            </w:pPr>
          </w:p>
          <w:p w:rsidR="0054167D" w:rsidRPr="005F26BF" w:rsidRDefault="0054167D" w:rsidP="00E03DC6">
            <w:pPr>
              <w:jc w:val="right"/>
              <w:rPr>
                <w:rFonts w:ascii="Arial" w:hAnsi="Arial" w:cs="Arial"/>
                <w:sz w:val="20"/>
                <w:szCs w:val="20"/>
              </w:rPr>
            </w:pPr>
            <w:r w:rsidRPr="005F26BF">
              <w:rPr>
                <w:rFonts w:ascii="Arial" w:hAnsi="Arial" w:cs="Arial"/>
                <w:b/>
                <w:sz w:val="20"/>
                <w:szCs w:val="20"/>
              </w:rPr>
              <w:t>1.299</w:t>
            </w:r>
          </w:p>
        </w:tc>
        <w:tc>
          <w:tcPr>
            <w:tcW w:w="717" w:type="dxa"/>
          </w:tcPr>
          <w:p w:rsidR="0054167D" w:rsidRDefault="0054167D" w:rsidP="00E03DC6">
            <w:pPr>
              <w:jc w:val="right"/>
              <w:rPr>
                <w:rFonts w:ascii="Arial" w:hAnsi="Arial" w:cs="Arial"/>
                <w:sz w:val="20"/>
                <w:szCs w:val="20"/>
              </w:rPr>
            </w:pPr>
            <w:r w:rsidRPr="005F26BF">
              <w:rPr>
                <w:rFonts w:ascii="Arial" w:hAnsi="Arial" w:cs="Arial"/>
                <w:sz w:val="20"/>
                <w:szCs w:val="20"/>
              </w:rPr>
              <w:t xml:space="preserve">1.299                 </w:t>
            </w:r>
          </w:p>
          <w:p w:rsidR="0054167D" w:rsidRDefault="0054167D" w:rsidP="00E03DC6">
            <w:pPr>
              <w:jc w:val="right"/>
              <w:rPr>
                <w:rFonts w:ascii="Arial" w:hAnsi="Arial" w:cs="Arial"/>
                <w:sz w:val="20"/>
                <w:szCs w:val="20"/>
              </w:rPr>
            </w:pPr>
          </w:p>
          <w:p w:rsidR="0054167D" w:rsidRDefault="0054167D" w:rsidP="00E03DC6">
            <w:pPr>
              <w:jc w:val="right"/>
              <w:rPr>
                <w:rFonts w:ascii="Arial" w:hAnsi="Arial" w:cs="Arial"/>
                <w:b/>
                <w:sz w:val="20"/>
                <w:szCs w:val="20"/>
              </w:rPr>
            </w:pPr>
            <w:r w:rsidRPr="005F26BF">
              <w:rPr>
                <w:rFonts w:ascii="Arial" w:hAnsi="Arial" w:cs="Arial"/>
                <w:sz w:val="20"/>
                <w:szCs w:val="20"/>
              </w:rPr>
              <w:t>0</w:t>
            </w:r>
            <w:r w:rsidRPr="005F26BF">
              <w:rPr>
                <w:rFonts w:ascii="Arial" w:hAnsi="Arial" w:cs="Arial"/>
                <w:b/>
                <w:sz w:val="20"/>
                <w:szCs w:val="20"/>
              </w:rPr>
              <w:t xml:space="preserve">    </w:t>
            </w:r>
          </w:p>
          <w:p w:rsidR="0054167D" w:rsidRDefault="0054167D" w:rsidP="00E03DC6">
            <w:pPr>
              <w:jc w:val="right"/>
              <w:rPr>
                <w:rFonts w:ascii="Arial" w:hAnsi="Arial" w:cs="Arial"/>
                <w:b/>
                <w:sz w:val="20"/>
                <w:szCs w:val="20"/>
              </w:rPr>
            </w:pPr>
          </w:p>
          <w:p w:rsidR="0054167D" w:rsidRPr="005F26BF" w:rsidRDefault="0054167D" w:rsidP="00E03DC6">
            <w:pPr>
              <w:jc w:val="right"/>
              <w:rPr>
                <w:rFonts w:ascii="Arial" w:hAnsi="Arial" w:cs="Arial"/>
                <w:sz w:val="20"/>
                <w:szCs w:val="20"/>
              </w:rPr>
            </w:pPr>
            <w:r w:rsidRPr="005F26BF">
              <w:rPr>
                <w:rFonts w:ascii="Arial" w:hAnsi="Arial" w:cs="Arial"/>
                <w:b/>
                <w:sz w:val="20"/>
                <w:szCs w:val="20"/>
              </w:rPr>
              <w:t>1.299</w:t>
            </w:r>
          </w:p>
        </w:tc>
        <w:tc>
          <w:tcPr>
            <w:tcW w:w="717" w:type="dxa"/>
          </w:tcPr>
          <w:p w:rsidR="0054167D" w:rsidRDefault="0054167D" w:rsidP="00E03DC6">
            <w:pPr>
              <w:jc w:val="right"/>
              <w:rPr>
                <w:rFonts w:ascii="Arial" w:hAnsi="Arial" w:cs="Arial"/>
                <w:sz w:val="20"/>
                <w:szCs w:val="20"/>
              </w:rPr>
            </w:pPr>
            <w:r w:rsidRPr="005F26BF">
              <w:rPr>
                <w:rFonts w:ascii="Arial" w:hAnsi="Arial" w:cs="Arial"/>
                <w:sz w:val="20"/>
                <w:szCs w:val="20"/>
              </w:rPr>
              <w:t xml:space="preserve">1.299                 </w:t>
            </w:r>
          </w:p>
          <w:p w:rsidR="0054167D" w:rsidRDefault="0054167D" w:rsidP="00E03DC6">
            <w:pPr>
              <w:jc w:val="right"/>
              <w:rPr>
                <w:rFonts w:ascii="Arial" w:hAnsi="Arial" w:cs="Arial"/>
                <w:sz w:val="20"/>
                <w:szCs w:val="20"/>
              </w:rPr>
            </w:pPr>
          </w:p>
          <w:p w:rsidR="0054167D" w:rsidRDefault="0054167D" w:rsidP="00E03DC6">
            <w:pPr>
              <w:jc w:val="right"/>
              <w:rPr>
                <w:rFonts w:ascii="Arial" w:hAnsi="Arial" w:cs="Arial"/>
                <w:sz w:val="20"/>
                <w:szCs w:val="20"/>
              </w:rPr>
            </w:pPr>
            <w:r w:rsidRPr="005F26BF">
              <w:rPr>
                <w:rFonts w:ascii="Arial" w:hAnsi="Arial" w:cs="Arial"/>
                <w:sz w:val="20"/>
                <w:szCs w:val="20"/>
              </w:rPr>
              <w:t xml:space="preserve">0    </w:t>
            </w:r>
          </w:p>
          <w:p w:rsidR="0054167D" w:rsidRDefault="0054167D" w:rsidP="00E03DC6">
            <w:pPr>
              <w:jc w:val="right"/>
              <w:rPr>
                <w:rFonts w:ascii="Arial" w:hAnsi="Arial" w:cs="Arial"/>
                <w:sz w:val="20"/>
                <w:szCs w:val="20"/>
              </w:rPr>
            </w:pPr>
          </w:p>
          <w:p w:rsidR="0054167D" w:rsidRPr="005F26BF" w:rsidRDefault="0054167D" w:rsidP="00E03DC6">
            <w:pPr>
              <w:jc w:val="right"/>
              <w:rPr>
                <w:rFonts w:ascii="Arial" w:hAnsi="Arial" w:cs="Arial"/>
                <w:sz w:val="20"/>
                <w:szCs w:val="20"/>
              </w:rPr>
            </w:pPr>
            <w:r w:rsidRPr="005F26BF">
              <w:rPr>
                <w:rFonts w:ascii="Arial" w:hAnsi="Arial" w:cs="Arial"/>
                <w:b/>
                <w:sz w:val="20"/>
                <w:szCs w:val="20"/>
              </w:rPr>
              <w:t>1.299</w:t>
            </w:r>
          </w:p>
        </w:tc>
        <w:tc>
          <w:tcPr>
            <w:tcW w:w="717" w:type="dxa"/>
          </w:tcPr>
          <w:p w:rsidR="0054167D" w:rsidRDefault="0054167D" w:rsidP="00E03DC6">
            <w:pPr>
              <w:jc w:val="right"/>
              <w:rPr>
                <w:rFonts w:ascii="Arial" w:hAnsi="Arial" w:cs="Arial"/>
                <w:sz w:val="20"/>
                <w:szCs w:val="20"/>
              </w:rPr>
            </w:pPr>
            <w:r w:rsidRPr="005F26BF">
              <w:rPr>
                <w:rFonts w:ascii="Arial" w:hAnsi="Arial" w:cs="Arial"/>
                <w:sz w:val="20"/>
                <w:szCs w:val="20"/>
              </w:rPr>
              <w:t xml:space="preserve">1.299                 </w:t>
            </w:r>
          </w:p>
          <w:p w:rsidR="0054167D" w:rsidRDefault="0054167D" w:rsidP="00E03DC6">
            <w:pPr>
              <w:jc w:val="right"/>
              <w:rPr>
                <w:rFonts w:ascii="Arial" w:hAnsi="Arial" w:cs="Arial"/>
                <w:sz w:val="20"/>
                <w:szCs w:val="20"/>
              </w:rPr>
            </w:pPr>
          </w:p>
          <w:p w:rsidR="0054167D" w:rsidRDefault="0054167D" w:rsidP="00E03DC6">
            <w:pPr>
              <w:jc w:val="right"/>
              <w:rPr>
                <w:rFonts w:ascii="Arial" w:hAnsi="Arial" w:cs="Arial"/>
                <w:sz w:val="20"/>
                <w:szCs w:val="20"/>
              </w:rPr>
            </w:pPr>
            <w:r w:rsidRPr="005F26BF">
              <w:rPr>
                <w:rFonts w:ascii="Arial" w:hAnsi="Arial" w:cs="Arial"/>
                <w:sz w:val="20"/>
                <w:szCs w:val="20"/>
              </w:rPr>
              <w:t xml:space="preserve">0    </w:t>
            </w:r>
          </w:p>
          <w:p w:rsidR="0054167D" w:rsidRDefault="0054167D" w:rsidP="00E03DC6">
            <w:pPr>
              <w:jc w:val="right"/>
              <w:rPr>
                <w:rFonts w:ascii="Arial" w:hAnsi="Arial" w:cs="Arial"/>
                <w:sz w:val="20"/>
                <w:szCs w:val="20"/>
              </w:rPr>
            </w:pPr>
          </w:p>
          <w:p w:rsidR="0054167D" w:rsidRPr="005F26BF" w:rsidRDefault="0054167D" w:rsidP="00E03DC6">
            <w:pPr>
              <w:jc w:val="right"/>
              <w:rPr>
                <w:rFonts w:ascii="Arial" w:hAnsi="Arial" w:cs="Arial"/>
                <w:sz w:val="20"/>
                <w:szCs w:val="20"/>
              </w:rPr>
            </w:pPr>
            <w:r w:rsidRPr="005F26BF">
              <w:rPr>
                <w:rFonts w:ascii="Arial" w:hAnsi="Arial" w:cs="Arial"/>
                <w:b/>
                <w:sz w:val="20"/>
                <w:szCs w:val="20"/>
              </w:rPr>
              <w:t>1.299</w:t>
            </w:r>
          </w:p>
        </w:tc>
        <w:tc>
          <w:tcPr>
            <w:tcW w:w="717" w:type="dxa"/>
          </w:tcPr>
          <w:p w:rsidR="0054167D" w:rsidRPr="005F26BF" w:rsidRDefault="0054167D" w:rsidP="00E03DC6">
            <w:pPr>
              <w:jc w:val="right"/>
              <w:rPr>
                <w:rFonts w:ascii="Arial" w:hAnsi="Arial" w:cs="Arial"/>
                <w:sz w:val="20"/>
                <w:szCs w:val="20"/>
              </w:rPr>
            </w:pPr>
            <w:r w:rsidRPr="005F26BF">
              <w:rPr>
                <w:rFonts w:ascii="Arial" w:hAnsi="Arial" w:cs="Arial"/>
                <w:sz w:val="20"/>
                <w:szCs w:val="20"/>
              </w:rPr>
              <w:t>1.600</w:t>
            </w:r>
          </w:p>
          <w:p w:rsidR="0054167D" w:rsidRDefault="0054167D" w:rsidP="00E03DC6">
            <w:pPr>
              <w:jc w:val="right"/>
              <w:rPr>
                <w:rFonts w:ascii="Arial" w:hAnsi="Arial" w:cs="Arial"/>
                <w:sz w:val="20"/>
                <w:szCs w:val="20"/>
              </w:rPr>
            </w:pPr>
          </w:p>
          <w:p w:rsidR="0054167D" w:rsidRPr="005F26BF" w:rsidRDefault="0054167D" w:rsidP="00E03DC6">
            <w:pPr>
              <w:jc w:val="right"/>
              <w:rPr>
                <w:rFonts w:ascii="Arial" w:hAnsi="Arial" w:cs="Arial"/>
                <w:sz w:val="20"/>
                <w:szCs w:val="20"/>
              </w:rPr>
            </w:pPr>
            <w:r w:rsidRPr="005F26BF">
              <w:rPr>
                <w:rFonts w:ascii="Arial" w:hAnsi="Arial" w:cs="Arial"/>
                <w:sz w:val="20"/>
                <w:szCs w:val="20"/>
              </w:rPr>
              <w:t>299</w:t>
            </w:r>
          </w:p>
          <w:p w:rsidR="0054167D" w:rsidRDefault="0054167D" w:rsidP="00E03DC6">
            <w:pPr>
              <w:jc w:val="right"/>
              <w:rPr>
                <w:rFonts w:ascii="Arial" w:hAnsi="Arial" w:cs="Arial"/>
                <w:b/>
                <w:sz w:val="20"/>
                <w:szCs w:val="20"/>
              </w:rPr>
            </w:pPr>
          </w:p>
          <w:p w:rsidR="0054167D" w:rsidRPr="005F26BF" w:rsidRDefault="0054167D" w:rsidP="00E03DC6">
            <w:pPr>
              <w:jc w:val="right"/>
              <w:rPr>
                <w:rFonts w:ascii="Arial" w:hAnsi="Arial" w:cs="Arial"/>
                <w:b/>
                <w:sz w:val="20"/>
                <w:szCs w:val="20"/>
              </w:rPr>
            </w:pPr>
            <w:r w:rsidRPr="005F26BF">
              <w:rPr>
                <w:rFonts w:ascii="Arial" w:hAnsi="Arial" w:cs="Arial"/>
                <w:b/>
                <w:sz w:val="20"/>
                <w:szCs w:val="20"/>
              </w:rPr>
              <w:t>1.899</w:t>
            </w:r>
          </w:p>
        </w:tc>
        <w:tc>
          <w:tcPr>
            <w:tcW w:w="717" w:type="dxa"/>
          </w:tcPr>
          <w:p w:rsidR="0054167D" w:rsidRPr="005F26BF" w:rsidRDefault="0054167D" w:rsidP="00E03DC6">
            <w:pPr>
              <w:jc w:val="right"/>
              <w:rPr>
                <w:rFonts w:ascii="Arial" w:hAnsi="Arial" w:cs="Arial"/>
                <w:sz w:val="20"/>
                <w:szCs w:val="20"/>
              </w:rPr>
            </w:pPr>
            <w:r w:rsidRPr="005F26BF">
              <w:rPr>
                <w:rFonts w:ascii="Arial" w:hAnsi="Arial" w:cs="Arial"/>
                <w:sz w:val="20"/>
                <w:szCs w:val="20"/>
              </w:rPr>
              <w:t>1.600</w:t>
            </w:r>
          </w:p>
          <w:p w:rsidR="0054167D" w:rsidRDefault="0054167D" w:rsidP="00E03DC6">
            <w:pPr>
              <w:jc w:val="right"/>
              <w:rPr>
                <w:rFonts w:ascii="Arial" w:hAnsi="Arial" w:cs="Arial"/>
                <w:sz w:val="20"/>
                <w:szCs w:val="20"/>
              </w:rPr>
            </w:pPr>
          </w:p>
          <w:p w:rsidR="0054167D" w:rsidRPr="005F26BF" w:rsidRDefault="0054167D" w:rsidP="00E03DC6">
            <w:pPr>
              <w:jc w:val="right"/>
              <w:rPr>
                <w:rFonts w:ascii="Arial" w:hAnsi="Arial" w:cs="Arial"/>
                <w:sz w:val="20"/>
                <w:szCs w:val="20"/>
              </w:rPr>
            </w:pPr>
            <w:r w:rsidRPr="005F26BF">
              <w:rPr>
                <w:rFonts w:ascii="Arial" w:hAnsi="Arial" w:cs="Arial"/>
                <w:sz w:val="20"/>
                <w:szCs w:val="20"/>
              </w:rPr>
              <w:t>299</w:t>
            </w:r>
          </w:p>
          <w:p w:rsidR="0054167D" w:rsidRDefault="0054167D" w:rsidP="00E03DC6">
            <w:pPr>
              <w:jc w:val="right"/>
              <w:rPr>
                <w:rFonts w:ascii="Arial" w:hAnsi="Arial" w:cs="Arial"/>
                <w:b/>
                <w:sz w:val="20"/>
                <w:szCs w:val="20"/>
              </w:rPr>
            </w:pPr>
          </w:p>
          <w:p w:rsidR="0054167D" w:rsidRPr="005F26BF" w:rsidRDefault="0054167D" w:rsidP="00E03DC6">
            <w:pPr>
              <w:jc w:val="right"/>
              <w:rPr>
                <w:rFonts w:ascii="Arial" w:hAnsi="Arial" w:cs="Arial"/>
                <w:b/>
                <w:sz w:val="20"/>
                <w:szCs w:val="20"/>
              </w:rPr>
            </w:pPr>
            <w:r w:rsidRPr="005F26BF">
              <w:rPr>
                <w:rFonts w:ascii="Arial" w:hAnsi="Arial" w:cs="Arial"/>
                <w:b/>
                <w:sz w:val="20"/>
                <w:szCs w:val="20"/>
              </w:rPr>
              <w:t>1.899</w:t>
            </w:r>
          </w:p>
        </w:tc>
        <w:tc>
          <w:tcPr>
            <w:tcW w:w="717" w:type="dxa"/>
          </w:tcPr>
          <w:p w:rsidR="0054167D" w:rsidRPr="005F26BF" w:rsidRDefault="0054167D" w:rsidP="00E03DC6">
            <w:pPr>
              <w:jc w:val="right"/>
              <w:rPr>
                <w:rFonts w:ascii="Arial" w:hAnsi="Arial" w:cs="Arial"/>
                <w:sz w:val="20"/>
                <w:szCs w:val="20"/>
              </w:rPr>
            </w:pPr>
            <w:r w:rsidRPr="005F26BF">
              <w:rPr>
                <w:rFonts w:ascii="Arial" w:hAnsi="Arial" w:cs="Arial"/>
                <w:sz w:val="20"/>
                <w:szCs w:val="20"/>
              </w:rPr>
              <w:t>1.600</w:t>
            </w:r>
          </w:p>
          <w:p w:rsidR="0054167D" w:rsidRDefault="0054167D" w:rsidP="00E03DC6">
            <w:pPr>
              <w:jc w:val="right"/>
              <w:rPr>
                <w:rFonts w:ascii="Arial" w:hAnsi="Arial" w:cs="Arial"/>
                <w:sz w:val="20"/>
                <w:szCs w:val="20"/>
              </w:rPr>
            </w:pPr>
          </w:p>
          <w:p w:rsidR="0054167D" w:rsidRPr="005F26BF" w:rsidRDefault="0054167D" w:rsidP="00E03DC6">
            <w:pPr>
              <w:jc w:val="right"/>
              <w:rPr>
                <w:rFonts w:ascii="Arial" w:hAnsi="Arial" w:cs="Arial"/>
                <w:sz w:val="20"/>
                <w:szCs w:val="20"/>
              </w:rPr>
            </w:pPr>
            <w:r w:rsidRPr="005F26BF">
              <w:rPr>
                <w:rFonts w:ascii="Arial" w:hAnsi="Arial" w:cs="Arial"/>
                <w:sz w:val="20"/>
                <w:szCs w:val="20"/>
              </w:rPr>
              <w:t>299</w:t>
            </w:r>
          </w:p>
          <w:p w:rsidR="0054167D" w:rsidRDefault="0054167D" w:rsidP="00E03DC6">
            <w:pPr>
              <w:jc w:val="right"/>
              <w:rPr>
                <w:rFonts w:ascii="Arial" w:hAnsi="Arial" w:cs="Arial"/>
                <w:b/>
                <w:sz w:val="20"/>
                <w:szCs w:val="20"/>
              </w:rPr>
            </w:pPr>
          </w:p>
          <w:p w:rsidR="0054167D" w:rsidRPr="005F26BF" w:rsidRDefault="0054167D" w:rsidP="00E03DC6">
            <w:pPr>
              <w:jc w:val="right"/>
              <w:rPr>
                <w:rFonts w:ascii="Arial" w:hAnsi="Arial" w:cs="Arial"/>
                <w:b/>
                <w:sz w:val="20"/>
                <w:szCs w:val="20"/>
              </w:rPr>
            </w:pPr>
            <w:r w:rsidRPr="005F26BF">
              <w:rPr>
                <w:rFonts w:ascii="Arial" w:hAnsi="Arial" w:cs="Arial"/>
                <w:b/>
                <w:sz w:val="20"/>
                <w:szCs w:val="20"/>
              </w:rPr>
              <w:t>1.899</w:t>
            </w:r>
          </w:p>
        </w:tc>
        <w:tc>
          <w:tcPr>
            <w:tcW w:w="717" w:type="dxa"/>
          </w:tcPr>
          <w:p w:rsidR="0054167D" w:rsidRPr="005F26BF" w:rsidRDefault="0054167D" w:rsidP="00E03DC6">
            <w:pPr>
              <w:jc w:val="right"/>
              <w:rPr>
                <w:rFonts w:ascii="Arial" w:hAnsi="Arial" w:cs="Arial"/>
                <w:sz w:val="20"/>
                <w:szCs w:val="20"/>
              </w:rPr>
            </w:pPr>
            <w:r w:rsidRPr="005F26BF">
              <w:rPr>
                <w:rFonts w:ascii="Arial" w:hAnsi="Arial" w:cs="Arial"/>
                <w:sz w:val="20"/>
                <w:szCs w:val="20"/>
              </w:rPr>
              <w:t>1.600</w:t>
            </w:r>
          </w:p>
          <w:p w:rsidR="0054167D" w:rsidRDefault="0054167D" w:rsidP="00E03DC6">
            <w:pPr>
              <w:jc w:val="right"/>
              <w:rPr>
                <w:rFonts w:ascii="Arial" w:hAnsi="Arial" w:cs="Arial"/>
                <w:sz w:val="20"/>
                <w:szCs w:val="20"/>
              </w:rPr>
            </w:pPr>
          </w:p>
          <w:p w:rsidR="0054167D" w:rsidRPr="005F26BF" w:rsidRDefault="0054167D" w:rsidP="00E03DC6">
            <w:pPr>
              <w:jc w:val="right"/>
              <w:rPr>
                <w:rFonts w:ascii="Arial" w:hAnsi="Arial" w:cs="Arial"/>
                <w:sz w:val="20"/>
                <w:szCs w:val="20"/>
              </w:rPr>
            </w:pPr>
            <w:r w:rsidRPr="005F26BF">
              <w:rPr>
                <w:rFonts w:ascii="Arial" w:hAnsi="Arial" w:cs="Arial"/>
                <w:sz w:val="20"/>
                <w:szCs w:val="20"/>
              </w:rPr>
              <w:t>299</w:t>
            </w:r>
          </w:p>
          <w:p w:rsidR="0054167D" w:rsidRDefault="0054167D" w:rsidP="00E03DC6">
            <w:pPr>
              <w:jc w:val="right"/>
              <w:rPr>
                <w:rFonts w:ascii="Arial" w:hAnsi="Arial" w:cs="Arial"/>
                <w:b/>
                <w:sz w:val="20"/>
                <w:szCs w:val="20"/>
              </w:rPr>
            </w:pPr>
          </w:p>
          <w:p w:rsidR="0054167D" w:rsidRPr="005F26BF" w:rsidRDefault="0054167D" w:rsidP="00E03DC6">
            <w:pPr>
              <w:jc w:val="right"/>
              <w:rPr>
                <w:rFonts w:ascii="Arial" w:hAnsi="Arial" w:cs="Arial"/>
                <w:b/>
                <w:sz w:val="20"/>
                <w:szCs w:val="20"/>
              </w:rPr>
            </w:pPr>
            <w:r w:rsidRPr="005F26BF">
              <w:rPr>
                <w:rFonts w:ascii="Arial" w:hAnsi="Arial" w:cs="Arial"/>
                <w:b/>
                <w:sz w:val="20"/>
                <w:szCs w:val="20"/>
              </w:rPr>
              <w:t>1.899</w:t>
            </w:r>
          </w:p>
        </w:tc>
        <w:tc>
          <w:tcPr>
            <w:tcW w:w="717" w:type="dxa"/>
          </w:tcPr>
          <w:p w:rsidR="0054167D" w:rsidRPr="005F26BF" w:rsidRDefault="0054167D" w:rsidP="00E03DC6">
            <w:pPr>
              <w:jc w:val="right"/>
              <w:rPr>
                <w:rFonts w:ascii="Arial" w:hAnsi="Arial" w:cs="Arial"/>
                <w:sz w:val="20"/>
                <w:szCs w:val="20"/>
              </w:rPr>
            </w:pPr>
            <w:r w:rsidRPr="005F26BF">
              <w:rPr>
                <w:rFonts w:ascii="Arial" w:hAnsi="Arial" w:cs="Arial"/>
                <w:sz w:val="20"/>
                <w:szCs w:val="20"/>
              </w:rPr>
              <w:t>1.600</w:t>
            </w:r>
          </w:p>
          <w:p w:rsidR="0054167D" w:rsidRDefault="0054167D" w:rsidP="00E03DC6">
            <w:pPr>
              <w:jc w:val="right"/>
              <w:rPr>
                <w:rFonts w:ascii="Arial" w:hAnsi="Arial" w:cs="Arial"/>
                <w:sz w:val="20"/>
                <w:szCs w:val="20"/>
              </w:rPr>
            </w:pPr>
          </w:p>
          <w:p w:rsidR="0054167D" w:rsidRPr="005F26BF" w:rsidRDefault="0054167D" w:rsidP="00E03DC6">
            <w:pPr>
              <w:jc w:val="right"/>
              <w:rPr>
                <w:rFonts w:ascii="Arial" w:hAnsi="Arial" w:cs="Arial"/>
                <w:sz w:val="20"/>
                <w:szCs w:val="20"/>
              </w:rPr>
            </w:pPr>
            <w:r w:rsidRPr="005F26BF">
              <w:rPr>
                <w:rFonts w:ascii="Arial" w:hAnsi="Arial" w:cs="Arial"/>
                <w:sz w:val="20"/>
                <w:szCs w:val="20"/>
              </w:rPr>
              <w:t>299</w:t>
            </w:r>
          </w:p>
          <w:p w:rsidR="0054167D" w:rsidRDefault="0054167D" w:rsidP="00E03DC6">
            <w:pPr>
              <w:jc w:val="right"/>
              <w:rPr>
                <w:rFonts w:ascii="Arial" w:hAnsi="Arial" w:cs="Arial"/>
                <w:b/>
                <w:sz w:val="20"/>
                <w:szCs w:val="20"/>
              </w:rPr>
            </w:pPr>
          </w:p>
          <w:p w:rsidR="0054167D" w:rsidRPr="005F26BF" w:rsidRDefault="0054167D" w:rsidP="00E03DC6">
            <w:pPr>
              <w:jc w:val="right"/>
              <w:rPr>
                <w:rFonts w:ascii="Arial" w:hAnsi="Arial" w:cs="Arial"/>
                <w:b/>
                <w:sz w:val="20"/>
                <w:szCs w:val="20"/>
              </w:rPr>
            </w:pPr>
            <w:r w:rsidRPr="005F26BF">
              <w:rPr>
                <w:rFonts w:ascii="Arial" w:hAnsi="Arial" w:cs="Arial"/>
                <w:b/>
                <w:sz w:val="20"/>
                <w:szCs w:val="20"/>
              </w:rPr>
              <w:t>1.899</w:t>
            </w:r>
          </w:p>
        </w:tc>
        <w:tc>
          <w:tcPr>
            <w:tcW w:w="717" w:type="dxa"/>
          </w:tcPr>
          <w:p w:rsidR="0054167D" w:rsidRPr="005F26BF" w:rsidRDefault="0054167D" w:rsidP="00E03DC6">
            <w:pPr>
              <w:jc w:val="right"/>
              <w:rPr>
                <w:rFonts w:ascii="Arial" w:hAnsi="Arial" w:cs="Arial"/>
                <w:sz w:val="20"/>
                <w:szCs w:val="20"/>
              </w:rPr>
            </w:pPr>
            <w:r w:rsidRPr="005F26BF">
              <w:rPr>
                <w:rFonts w:ascii="Arial" w:hAnsi="Arial" w:cs="Arial"/>
                <w:sz w:val="20"/>
                <w:szCs w:val="20"/>
              </w:rPr>
              <w:t>1.600</w:t>
            </w:r>
          </w:p>
          <w:p w:rsidR="0054167D" w:rsidRDefault="0054167D" w:rsidP="00E03DC6">
            <w:pPr>
              <w:jc w:val="right"/>
              <w:rPr>
                <w:rFonts w:ascii="Arial" w:hAnsi="Arial" w:cs="Arial"/>
                <w:sz w:val="20"/>
                <w:szCs w:val="20"/>
              </w:rPr>
            </w:pPr>
          </w:p>
          <w:p w:rsidR="0054167D" w:rsidRPr="005F26BF" w:rsidRDefault="0054167D" w:rsidP="00E03DC6">
            <w:pPr>
              <w:jc w:val="right"/>
              <w:rPr>
                <w:rFonts w:ascii="Arial" w:hAnsi="Arial" w:cs="Arial"/>
                <w:sz w:val="20"/>
                <w:szCs w:val="20"/>
              </w:rPr>
            </w:pPr>
            <w:r w:rsidRPr="005F26BF">
              <w:rPr>
                <w:rFonts w:ascii="Arial" w:hAnsi="Arial" w:cs="Arial"/>
                <w:sz w:val="20"/>
                <w:szCs w:val="20"/>
              </w:rPr>
              <w:t>299</w:t>
            </w:r>
          </w:p>
          <w:p w:rsidR="0054167D" w:rsidRDefault="0054167D" w:rsidP="00E03DC6">
            <w:pPr>
              <w:jc w:val="right"/>
              <w:rPr>
                <w:rFonts w:ascii="Arial" w:hAnsi="Arial" w:cs="Arial"/>
                <w:b/>
                <w:sz w:val="20"/>
                <w:szCs w:val="20"/>
              </w:rPr>
            </w:pPr>
          </w:p>
          <w:p w:rsidR="0054167D" w:rsidRPr="005F26BF" w:rsidRDefault="0054167D" w:rsidP="00E03DC6">
            <w:pPr>
              <w:jc w:val="right"/>
              <w:rPr>
                <w:rFonts w:ascii="Arial" w:hAnsi="Arial" w:cs="Arial"/>
                <w:b/>
                <w:sz w:val="20"/>
                <w:szCs w:val="20"/>
              </w:rPr>
            </w:pPr>
            <w:r w:rsidRPr="005F26BF">
              <w:rPr>
                <w:rFonts w:ascii="Arial" w:hAnsi="Arial" w:cs="Arial"/>
                <w:b/>
                <w:sz w:val="20"/>
                <w:szCs w:val="20"/>
              </w:rPr>
              <w:t>1.899</w:t>
            </w:r>
          </w:p>
        </w:tc>
        <w:tc>
          <w:tcPr>
            <w:tcW w:w="717" w:type="dxa"/>
          </w:tcPr>
          <w:p w:rsidR="0054167D" w:rsidRDefault="0054167D" w:rsidP="00E03DC6">
            <w:pPr>
              <w:jc w:val="right"/>
              <w:rPr>
                <w:rFonts w:ascii="Arial" w:hAnsi="Arial" w:cs="Arial"/>
                <w:sz w:val="20"/>
                <w:szCs w:val="20"/>
              </w:rPr>
            </w:pPr>
            <w:r w:rsidRPr="005F26BF">
              <w:rPr>
                <w:rFonts w:ascii="Arial" w:hAnsi="Arial" w:cs="Arial"/>
                <w:sz w:val="20"/>
                <w:szCs w:val="20"/>
              </w:rPr>
              <w:t>2.400</w:t>
            </w:r>
          </w:p>
          <w:p w:rsidR="0054167D" w:rsidRPr="005F26BF" w:rsidRDefault="0054167D" w:rsidP="00E03DC6">
            <w:pPr>
              <w:jc w:val="right"/>
              <w:rPr>
                <w:rFonts w:ascii="Arial" w:hAnsi="Arial" w:cs="Arial"/>
                <w:sz w:val="20"/>
                <w:szCs w:val="20"/>
              </w:rPr>
            </w:pPr>
          </w:p>
          <w:p w:rsidR="0054167D" w:rsidRPr="005F26BF" w:rsidRDefault="0054167D" w:rsidP="00E03DC6">
            <w:pPr>
              <w:jc w:val="right"/>
              <w:rPr>
                <w:rFonts w:ascii="Arial" w:hAnsi="Arial" w:cs="Arial"/>
                <w:sz w:val="20"/>
                <w:szCs w:val="20"/>
              </w:rPr>
            </w:pPr>
            <w:r w:rsidRPr="005F26BF">
              <w:rPr>
                <w:rFonts w:ascii="Arial" w:hAnsi="Arial" w:cs="Arial"/>
                <w:sz w:val="20"/>
                <w:szCs w:val="20"/>
              </w:rPr>
              <w:t>299</w:t>
            </w:r>
          </w:p>
          <w:p w:rsidR="0054167D" w:rsidRDefault="0054167D" w:rsidP="00E03DC6">
            <w:pPr>
              <w:jc w:val="right"/>
              <w:rPr>
                <w:rFonts w:ascii="Arial" w:hAnsi="Arial" w:cs="Arial"/>
                <w:b/>
                <w:sz w:val="20"/>
                <w:szCs w:val="20"/>
              </w:rPr>
            </w:pPr>
          </w:p>
          <w:p w:rsidR="0054167D" w:rsidRPr="005F26BF" w:rsidRDefault="0054167D" w:rsidP="00E03DC6">
            <w:pPr>
              <w:jc w:val="right"/>
              <w:rPr>
                <w:rFonts w:ascii="Arial" w:hAnsi="Arial" w:cs="Arial"/>
                <w:b/>
                <w:sz w:val="20"/>
                <w:szCs w:val="20"/>
              </w:rPr>
            </w:pPr>
            <w:r w:rsidRPr="005F26BF">
              <w:rPr>
                <w:rFonts w:ascii="Arial" w:hAnsi="Arial" w:cs="Arial"/>
                <w:b/>
                <w:sz w:val="20"/>
                <w:szCs w:val="20"/>
              </w:rPr>
              <w:t>2.699</w:t>
            </w:r>
          </w:p>
        </w:tc>
      </w:tr>
    </w:tbl>
    <w:p w:rsidR="0052377D" w:rsidRPr="00D41124" w:rsidRDefault="0052377D" w:rsidP="00313D9B">
      <w:pPr>
        <w:pStyle w:val="newdetailtextchange"/>
        <w:spacing w:before="0" w:beforeAutospacing="0" w:after="0" w:afterAutospacing="0"/>
        <w:jc w:val="both"/>
        <w:rPr>
          <w:rFonts w:asciiTheme="minorHAnsi" w:hAnsiTheme="minorHAnsi" w:cstheme="minorHAnsi"/>
          <w:b/>
        </w:rPr>
      </w:pPr>
      <w:r w:rsidRPr="00D41124">
        <w:rPr>
          <w:rFonts w:asciiTheme="minorHAnsi" w:hAnsiTheme="minorHAnsi" w:cstheme="minorHAnsi"/>
          <w:b/>
        </w:rPr>
        <w:lastRenderedPageBreak/>
        <w:t>Análisis del estado de Ferrobaires. PRESUPUESTO – PASAJEROS – VENTA DE PASAJES</w:t>
      </w:r>
    </w:p>
    <w:p w:rsidR="00313D9B" w:rsidRDefault="00313D9B" w:rsidP="00313D9B">
      <w:pPr>
        <w:pStyle w:val="newdetailtextchange"/>
        <w:spacing w:before="0" w:beforeAutospacing="0" w:after="0" w:afterAutospacing="0"/>
        <w:jc w:val="both"/>
        <w:rPr>
          <w:rFonts w:asciiTheme="minorHAnsi" w:hAnsiTheme="minorHAnsi" w:cstheme="minorHAnsi"/>
          <w:b/>
          <w:sz w:val="22"/>
          <w:szCs w:val="22"/>
        </w:rPr>
      </w:pPr>
    </w:p>
    <w:p w:rsidR="00237B6D" w:rsidRPr="00313D9B" w:rsidRDefault="00237B6D" w:rsidP="00313D9B">
      <w:pPr>
        <w:pStyle w:val="newdetailtextchange"/>
        <w:spacing w:before="0" w:beforeAutospacing="0" w:after="0" w:afterAutospacing="0"/>
        <w:jc w:val="both"/>
        <w:rPr>
          <w:rFonts w:asciiTheme="minorHAnsi" w:hAnsiTheme="minorHAnsi" w:cstheme="minorHAnsi"/>
          <w:b/>
          <w:sz w:val="22"/>
          <w:szCs w:val="22"/>
        </w:rPr>
      </w:pPr>
    </w:p>
    <w:p w:rsidR="00313D9B" w:rsidRPr="008560D5" w:rsidRDefault="00313D9B" w:rsidP="008560D5">
      <w:pPr>
        <w:spacing w:after="0" w:line="240" w:lineRule="auto"/>
        <w:ind w:firstLine="425"/>
        <w:jc w:val="both"/>
        <w:rPr>
          <w:rFonts w:cstheme="minorHAnsi"/>
        </w:rPr>
      </w:pPr>
      <w:r w:rsidRPr="008560D5">
        <w:rPr>
          <w:rFonts w:cstheme="minorHAnsi"/>
        </w:rPr>
        <w:t>En los últimos 10 años el presupuesto destinado a Ferrobaires se ha incrementado exponencialmente. En el año 2003 el presupuesto de Ferrobaires era de $</w:t>
      </w:r>
      <w:r w:rsidRPr="008560D5">
        <w:rPr>
          <w:rFonts w:eastAsia="Calibri" w:cstheme="minorHAnsi"/>
          <w:snapToGrid w:val="0"/>
          <w:color w:val="000000"/>
          <w:lang w:eastAsia="es-ES"/>
        </w:rPr>
        <w:t xml:space="preserve">33.347.300 mientras que para el ejercicio 2013 el presupuesto calculado haciende a $ </w:t>
      </w:r>
      <w:r w:rsidRPr="008560D5">
        <w:rPr>
          <w:rFonts w:cstheme="minorHAnsi"/>
        </w:rPr>
        <w:t xml:space="preserve">427.558.800 registrándose un incremento del 1.282%  para el período mencionado 2003 – 2013. </w:t>
      </w:r>
      <w:r w:rsidR="0089435C" w:rsidRPr="008560D5">
        <w:rPr>
          <w:rFonts w:cstheme="minorHAnsi"/>
        </w:rPr>
        <w:t>(Ver Cuadro VIII)</w:t>
      </w:r>
    </w:p>
    <w:p w:rsidR="003F3904" w:rsidRPr="008560D5" w:rsidRDefault="003F3904" w:rsidP="008560D5">
      <w:pPr>
        <w:spacing w:after="0" w:line="240" w:lineRule="auto"/>
        <w:ind w:firstLine="425"/>
        <w:jc w:val="both"/>
        <w:rPr>
          <w:rFonts w:cstheme="minorHAnsi"/>
        </w:rPr>
      </w:pPr>
    </w:p>
    <w:p w:rsidR="00363C1C" w:rsidRDefault="00313D9B" w:rsidP="008560D5">
      <w:pPr>
        <w:spacing w:after="0" w:line="240" w:lineRule="auto"/>
        <w:ind w:firstLine="425"/>
        <w:jc w:val="both"/>
        <w:rPr>
          <w:rFonts w:cstheme="minorHAnsi"/>
        </w:rPr>
      </w:pPr>
      <w:r w:rsidRPr="008560D5">
        <w:rPr>
          <w:rFonts w:cstheme="minorHAnsi"/>
        </w:rPr>
        <w:t xml:space="preserve">A su vez, </w:t>
      </w:r>
      <w:r w:rsidR="00363C1C" w:rsidRPr="008560D5">
        <w:rPr>
          <w:rFonts w:cstheme="minorHAnsi"/>
        </w:rPr>
        <w:t xml:space="preserve">en el período 2002 – 2012 la recaudación por venta de pasajes solo se </w:t>
      </w:r>
      <w:r w:rsidR="0066331D" w:rsidRPr="008560D5">
        <w:rPr>
          <w:rFonts w:cstheme="minorHAnsi"/>
        </w:rPr>
        <w:t>incrementó</w:t>
      </w:r>
      <w:r w:rsidR="00363C1C" w:rsidRPr="008560D5">
        <w:rPr>
          <w:rFonts w:cstheme="minorHAnsi"/>
        </w:rPr>
        <w:t xml:space="preserve"> en un 76% pasando de $ 25.579.000 en el año 2002 a $ 33.482.000 en el año 2012.</w:t>
      </w:r>
      <w:r w:rsidR="0089435C" w:rsidRPr="008560D5">
        <w:rPr>
          <w:rFonts w:cstheme="minorHAnsi"/>
        </w:rPr>
        <w:t xml:space="preserve"> (Ver Cuadro X)</w:t>
      </w:r>
    </w:p>
    <w:p w:rsidR="0058014B" w:rsidRDefault="0058014B" w:rsidP="008560D5">
      <w:pPr>
        <w:spacing w:after="0" w:line="240" w:lineRule="auto"/>
        <w:ind w:firstLine="425"/>
        <w:jc w:val="both"/>
        <w:rPr>
          <w:rFonts w:cstheme="minorHAnsi"/>
        </w:rPr>
      </w:pPr>
    </w:p>
    <w:p w:rsidR="0058014B" w:rsidRPr="008560D5" w:rsidRDefault="0058014B" w:rsidP="008560D5">
      <w:pPr>
        <w:spacing w:after="0" w:line="240" w:lineRule="auto"/>
        <w:ind w:firstLine="425"/>
        <w:jc w:val="both"/>
        <w:rPr>
          <w:rFonts w:cstheme="minorHAnsi"/>
        </w:rPr>
      </w:pPr>
      <w:r>
        <w:rPr>
          <w:rFonts w:cstheme="minorHAnsi"/>
        </w:rPr>
        <w:t xml:space="preserve">La recaudación por venta de pasajes, es decir los elementales ingresos genuinos que posee Ferrobaires no alcanza el 10% del presupuesto de la empresa. En el año 2011 el presupuesto de Ferrobaires fue de $ </w:t>
      </w:r>
      <w:r w:rsidRPr="0058014B">
        <w:rPr>
          <w:rFonts w:cstheme="minorHAnsi"/>
        </w:rPr>
        <w:t>330.680.721</w:t>
      </w:r>
      <w:r>
        <w:rPr>
          <w:rFonts w:cstheme="minorHAnsi"/>
        </w:rPr>
        <w:t xml:space="preserve"> mientras que la recaudación por venta de pasajes fue de $ </w:t>
      </w:r>
      <w:r w:rsidRPr="0064257A">
        <w:rPr>
          <w:rFonts w:ascii="Arial" w:hAnsi="Arial" w:cs="Arial"/>
          <w:sz w:val="18"/>
          <w:szCs w:val="18"/>
        </w:rPr>
        <w:t>31.447.429</w:t>
      </w:r>
      <w:r>
        <w:rPr>
          <w:rFonts w:ascii="Arial" w:hAnsi="Arial" w:cs="Arial"/>
          <w:sz w:val="18"/>
          <w:szCs w:val="18"/>
        </w:rPr>
        <w:t>.</w:t>
      </w:r>
    </w:p>
    <w:p w:rsidR="003F3904" w:rsidRPr="008560D5" w:rsidRDefault="003F3904" w:rsidP="008560D5">
      <w:pPr>
        <w:spacing w:after="0" w:line="240" w:lineRule="auto"/>
        <w:ind w:firstLine="425"/>
        <w:jc w:val="both"/>
        <w:rPr>
          <w:rFonts w:cstheme="minorHAnsi"/>
        </w:rPr>
      </w:pPr>
    </w:p>
    <w:p w:rsidR="0089435C" w:rsidRPr="008560D5" w:rsidRDefault="0089435C" w:rsidP="008560D5">
      <w:pPr>
        <w:spacing w:after="0" w:line="240" w:lineRule="auto"/>
        <w:ind w:firstLine="425"/>
        <w:jc w:val="both"/>
        <w:rPr>
          <w:rFonts w:cstheme="minorHAnsi"/>
        </w:rPr>
      </w:pPr>
      <w:r w:rsidRPr="008560D5">
        <w:rPr>
          <w:rFonts w:cstheme="minorHAnsi"/>
        </w:rPr>
        <w:t xml:space="preserve">Por su parte la composición del gasto en el presupuesto de Ferrobaires muestra una evolución creciente del gasto de personal en consonancia con el incremento del mismo (Cuadro VII) </w:t>
      </w:r>
    </w:p>
    <w:p w:rsidR="00FC589F" w:rsidRPr="008560D5" w:rsidRDefault="00FC589F" w:rsidP="008560D5">
      <w:pPr>
        <w:spacing w:after="0" w:line="240" w:lineRule="auto"/>
        <w:ind w:firstLine="425"/>
        <w:jc w:val="both"/>
        <w:rPr>
          <w:rFonts w:cstheme="minorHAnsi"/>
        </w:rPr>
      </w:pPr>
    </w:p>
    <w:p w:rsidR="00FC589F" w:rsidRDefault="00FC589F" w:rsidP="008560D5">
      <w:pPr>
        <w:spacing w:after="0" w:line="240" w:lineRule="auto"/>
        <w:ind w:firstLine="425"/>
        <w:jc w:val="both"/>
        <w:rPr>
          <w:rFonts w:cstheme="minorHAnsi"/>
        </w:rPr>
      </w:pPr>
      <w:r w:rsidRPr="008560D5">
        <w:rPr>
          <w:rFonts w:cstheme="minorHAnsi"/>
        </w:rPr>
        <w:t>En cuanto a los pasajeros transportados, si bien desde fuentes de Ferrobaires se menciona el número de 1.500.000 personas al año, los datos oficiales disponibles suministrados por la CNRT son los del Cuadro IX los cuales distan de la mencionada cifra. El dato objetivo es que entre el año 2008 – 2010 Ferrobaires tuvo una merma de 76.549 pasajeros menos. Lo mismo puede decirse para el caso del ramal turístico de Mar del Plata (Cuadro XII)</w:t>
      </w:r>
      <w:r w:rsidR="00237B6D">
        <w:rPr>
          <w:rFonts w:cstheme="minorHAnsi"/>
        </w:rPr>
        <w:t xml:space="preserve"> que siendo el más utilizado en la temporada de verano, </w:t>
      </w:r>
      <w:r w:rsidRPr="008560D5">
        <w:rPr>
          <w:rFonts w:cstheme="minorHAnsi"/>
        </w:rPr>
        <w:t xml:space="preserve"> entre las temporadas 2008 – 2011 tuvo una merma de  62.961 pasajeros.</w:t>
      </w:r>
    </w:p>
    <w:p w:rsidR="00B360D9" w:rsidRDefault="00B360D9" w:rsidP="008560D5">
      <w:pPr>
        <w:spacing w:after="0" w:line="240" w:lineRule="auto"/>
        <w:ind w:firstLine="425"/>
        <w:jc w:val="both"/>
        <w:rPr>
          <w:rFonts w:cstheme="minorHAnsi"/>
        </w:rPr>
      </w:pPr>
    </w:p>
    <w:p w:rsidR="00D41124" w:rsidRDefault="00D41124" w:rsidP="00DC6F95">
      <w:pPr>
        <w:spacing w:after="0" w:line="240" w:lineRule="auto"/>
        <w:jc w:val="both"/>
        <w:rPr>
          <w:rFonts w:cstheme="minorHAnsi"/>
        </w:rPr>
      </w:pPr>
    </w:p>
    <w:p w:rsidR="00D41124" w:rsidRDefault="00D41124" w:rsidP="00D41124">
      <w:pPr>
        <w:spacing w:after="0" w:line="240" w:lineRule="auto"/>
        <w:jc w:val="both"/>
        <w:rPr>
          <w:rFonts w:cstheme="minorHAnsi"/>
          <w:b/>
          <w:sz w:val="24"/>
          <w:szCs w:val="24"/>
        </w:rPr>
      </w:pPr>
      <w:r w:rsidRPr="00D41124">
        <w:rPr>
          <w:rFonts w:cstheme="minorHAnsi"/>
          <w:b/>
          <w:sz w:val="24"/>
          <w:szCs w:val="24"/>
        </w:rPr>
        <w:t>Informe CNRT Ferrobaires</w:t>
      </w:r>
      <w:r>
        <w:rPr>
          <w:rFonts w:cstheme="minorHAnsi"/>
          <w:b/>
          <w:sz w:val="24"/>
          <w:szCs w:val="24"/>
        </w:rPr>
        <w:t xml:space="preserve"> (Resolución 1770/08)</w:t>
      </w:r>
    </w:p>
    <w:p w:rsidR="00D41124" w:rsidRDefault="00D41124" w:rsidP="00D41124">
      <w:pPr>
        <w:spacing w:after="0" w:line="240" w:lineRule="auto"/>
        <w:jc w:val="both"/>
        <w:rPr>
          <w:rFonts w:cstheme="minorHAnsi"/>
          <w:b/>
          <w:sz w:val="24"/>
          <w:szCs w:val="24"/>
        </w:rPr>
      </w:pPr>
    </w:p>
    <w:p w:rsidR="00D41124" w:rsidRDefault="00DC6F95" w:rsidP="00D41124">
      <w:pPr>
        <w:spacing w:after="0" w:line="240" w:lineRule="auto"/>
        <w:ind w:firstLine="426"/>
        <w:jc w:val="both"/>
        <w:rPr>
          <w:sz w:val="24"/>
          <w:szCs w:val="24"/>
        </w:rPr>
      </w:pPr>
      <w:r>
        <w:rPr>
          <w:sz w:val="24"/>
          <w:szCs w:val="24"/>
        </w:rPr>
        <w:t>L</w:t>
      </w:r>
      <w:r w:rsidR="00D41124">
        <w:rPr>
          <w:sz w:val="24"/>
          <w:szCs w:val="24"/>
        </w:rPr>
        <w:t xml:space="preserve">a Comisión Nacional de Regulación del Transporta (CNRT) </w:t>
      </w:r>
      <w:r>
        <w:rPr>
          <w:sz w:val="24"/>
          <w:szCs w:val="24"/>
        </w:rPr>
        <w:t>realizo un informe sobre las condiciones de seguridad y mantenimiento de los ferrocarriles interurbanos, se trata de la de la</w:t>
      </w:r>
      <w:r w:rsidR="00D41124">
        <w:rPr>
          <w:sz w:val="24"/>
          <w:szCs w:val="24"/>
        </w:rPr>
        <w:t xml:space="preserve"> Resolución 1770/08 </w:t>
      </w:r>
      <w:r>
        <w:rPr>
          <w:sz w:val="24"/>
          <w:szCs w:val="24"/>
        </w:rPr>
        <w:t>de la CNRT en la cual se informa respecto a</w:t>
      </w:r>
      <w:r w:rsidR="00D41124">
        <w:rPr>
          <w:sz w:val="24"/>
          <w:szCs w:val="24"/>
        </w:rPr>
        <w:t xml:space="preserve"> la empresa provincial Ferrobaires</w:t>
      </w:r>
      <w:r>
        <w:rPr>
          <w:sz w:val="24"/>
          <w:szCs w:val="24"/>
        </w:rPr>
        <w:t xml:space="preserve"> que</w:t>
      </w:r>
      <w:r w:rsidR="00D41124">
        <w:rPr>
          <w:sz w:val="24"/>
          <w:szCs w:val="24"/>
        </w:rPr>
        <w:t>:</w:t>
      </w:r>
    </w:p>
    <w:p w:rsidR="00D41124" w:rsidRDefault="00D41124" w:rsidP="00D41124">
      <w:pPr>
        <w:spacing w:after="0" w:line="240" w:lineRule="auto"/>
        <w:ind w:firstLine="426"/>
        <w:jc w:val="both"/>
        <w:rPr>
          <w:sz w:val="24"/>
          <w:szCs w:val="24"/>
        </w:rPr>
      </w:pPr>
    </w:p>
    <w:p w:rsidR="00D41124" w:rsidRDefault="00D41124" w:rsidP="00D41124">
      <w:pPr>
        <w:spacing w:after="0" w:line="240" w:lineRule="auto"/>
        <w:ind w:firstLine="426"/>
        <w:jc w:val="both"/>
        <w:rPr>
          <w:i/>
          <w:sz w:val="24"/>
          <w:szCs w:val="24"/>
        </w:rPr>
      </w:pPr>
      <w:r w:rsidRPr="00A0494C">
        <w:rPr>
          <w:i/>
          <w:sz w:val="24"/>
          <w:szCs w:val="24"/>
        </w:rPr>
        <w:t>“</w:t>
      </w:r>
      <w:r w:rsidRPr="00A0494C">
        <w:rPr>
          <w:i/>
          <w:sz w:val="24"/>
          <w:szCs w:val="24"/>
          <w:u w:val="single"/>
        </w:rPr>
        <w:t>Vía y Obra</w:t>
      </w:r>
      <w:r>
        <w:rPr>
          <w:i/>
          <w:sz w:val="24"/>
          <w:szCs w:val="24"/>
        </w:rPr>
        <w:t xml:space="preserve">: …deben incrementarse los planteles de las cuadrillas, evitando el progresivo deterioro de su calidad estructural tendiente a incrementarse con el transcurso del tiempo, generando mayores erogaciones en el futuro y la aparición de fallas irreversibles. Se </w:t>
      </w:r>
      <w:r w:rsidR="0066331D">
        <w:rPr>
          <w:i/>
          <w:sz w:val="24"/>
          <w:szCs w:val="24"/>
        </w:rPr>
        <w:t>visualizó</w:t>
      </w:r>
      <w:r>
        <w:rPr>
          <w:i/>
          <w:sz w:val="24"/>
          <w:szCs w:val="24"/>
        </w:rPr>
        <w:t xml:space="preserve"> un </w:t>
      </w:r>
      <w:r w:rsidRPr="00A0494C">
        <w:rPr>
          <w:b/>
          <w:i/>
          <w:sz w:val="24"/>
          <w:szCs w:val="24"/>
        </w:rPr>
        <w:t>marcado déficit de materiales</w:t>
      </w:r>
      <w:r>
        <w:rPr>
          <w:i/>
          <w:sz w:val="24"/>
          <w:szCs w:val="24"/>
        </w:rPr>
        <w:t xml:space="preserve"> primordiales y básicos para el desenvolvimiento de las cuadrillas, dichos materiales, como tirafondos, durmientes, bulones “T” para silletas, etc., resultan necesario para el normal cumplimiento de los programas de conservación que se aplican en cada segmento y necesidades que requiere cada uno de ellos.”</w:t>
      </w:r>
    </w:p>
    <w:p w:rsidR="00D41124" w:rsidRDefault="00D41124" w:rsidP="00D41124">
      <w:pPr>
        <w:spacing w:after="0" w:line="240" w:lineRule="auto"/>
        <w:ind w:firstLine="426"/>
        <w:jc w:val="both"/>
        <w:rPr>
          <w:i/>
          <w:sz w:val="24"/>
          <w:szCs w:val="24"/>
        </w:rPr>
      </w:pPr>
    </w:p>
    <w:p w:rsidR="00D41124" w:rsidRDefault="00D41124" w:rsidP="00D41124">
      <w:pPr>
        <w:spacing w:after="0" w:line="240" w:lineRule="auto"/>
        <w:ind w:firstLine="426"/>
        <w:jc w:val="both"/>
        <w:rPr>
          <w:i/>
          <w:sz w:val="24"/>
          <w:szCs w:val="24"/>
        </w:rPr>
      </w:pPr>
      <w:r w:rsidRPr="00D41124">
        <w:rPr>
          <w:i/>
          <w:sz w:val="24"/>
          <w:szCs w:val="24"/>
        </w:rPr>
        <w:t>“</w:t>
      </w:r>
      <w:r w:rsidRPr="00A0494C">
        <w:rPr>
          <w:i/>
          <w:sz w:val="24"/>
          <w:szCs w:val="24"/>
          <w:u w:val="single"/>
        </w:rPr>
        <w:t>Material Rodante</w:t>
      </w:r>
      <w:r w:rsidRPr="00A0494C">
        <w:rPr>
          <w:i/>
          <w:sz w:val="24"/>
          <w:szCs w:val="24"/>
        </w:rPr>
        <w:t xml:space="preserve">: El estado general del mantenimiento del material rodante es </w:t>
      </w:r>
      <w:r w:rsidRPr="00A0494C">
        <w:rPr>
          <w:b/>
          <w:i/>
          <w:sz w:val="24"/>
          <w:szCs w:val="24"/>
        </w:rPr>
        <w:t>sumamente deficitario</w:t>
      </w:r>
      <w:r w:rsidRPr="00A0494C">
        <w:rPr>
          <w:i/>
          <w:sz w:val="24"/>
          <w:szCs w:val="24"/>
        </w:rPr>
        <w:t xml:space="preserve">, aunque se notan algunas mejoras, aún se siguen encontrando fallas preocupantes desde el punto de vista de la seguridad, por su gravedad y repetición. Donde el deterioro sigue es en términos de confort, </w:t>
      </w:r>
      <w:r w:rsidRPr="00A0494C">
        <w:rPr>
          <w:b/>
          <w:i/>
          <w:sz w:val="24"/>
          <w:szCs w:val="24"/>
        </w:rPr>
        <w:t xml:space="preserve">carrocerías con </w:t>
      </w:r>
      <w:r w:rsidRPr="00A0494C">
        <w:rPr>
          <w:b/>
          <w:i/>
          <w:sz w:val="24"/>
          <w:szCs w:val="24"/>
        </w:rPr>
        <w:lastRenderedPageBreak/>
        <w:t>profunda corrosión</w:t>
      </w:r>
      <w:r w:rsidRPr="00A0494C">
        <w:rPr>
          <w:i/>
          <w:sz w:val="24"/>
          <w:szCs w:val="24"/>
        </w:rPr>
        <w:t>, interiores descuidados, ventanillas rotas, asientos rotos, pisos en mal estado, puertas rotas, baños en mal estado.”</w:t>
      </w:r>
    </w:p>
    <w:p w:rsidR="00D02CC8" w:rsidRDefault="00D02CC8" w:rsidP="00D41124">
      <w:pPr>
        <w:spacing w:after="0" w:line="240" w:lineRule="auto"/>
        <w:ind w:firstLine="426"/>
        <w:jc w:val="both"/>
        <w:rPr>
          <w:i/>
          <w:sz w:val="24"/>
          <w:szCs w:val="24"/>
        </w:rPr>
      </w:pPr>
    </w:p>
    <w:p w:rsidR="00D41124" w:rsidRDefault="00DC6F95" w:rsidP="00D41124">
      <w:pPr>
        <w:spacing w:after="0" w:line="240" w:lineRule="auto"/>
        <w:ind w:firstLine="426"/>
        <w:jc w:val="both"/>
        <w:rPr>
          <w:sz w:val="24"/>
          <w:szCs w:val="24"/>
        </w:rPr>
      </w:pPr>
      <w:r>
        <w:rPr>
          <w:sz w:val="24"/>
          <w:szCs w:val="24"/>
        </w:rPr>
        <w:t>El organismo de control realizo la siguiente evaluación sobre Ferrobaires</w:t>
      </w:r>
      <w:r w:rsidR="00D41124">
        <w:rPr>
          <w:sz w:val="24"/>
          <w:szCs w:val="24"/>
        </w:rPr>
        <w:t xml:space="preserve">: </w:t>
      </w:r>
      <w:r w:rsidR="00D41124" w:rsidRPr="00D41124">
        <w:rPr>
          <w:i/>
          <w:sz w:val="24"/>
          <w:szCs w:val="24"/>
        </w:rPr>
        <w:t>“Como ha sido dicho en anteriores informes correspondientes a los años 2009 y 2010, en el resto de los servicios de pasajeros explotados por provincias, puede afirmarse que carecen de estructuras suficientes como para presentar planes de mantenimiento consistentes y sostenibles, y mucho menos cuentan con sistemas de gestión al respecto. Si bien aquí se hace difícil establecer una ponderación del grado de incumplimientos, la situación más preocupante se da en la Unidad Ejecutora del Programa Ferroviario Provincial (Provincia de Buenos Aires), ya que es la que ostenta la mayor cantidad de servicios y que desarrollan las mayores velocidades”</w:t>
      </w:r>
    </w:p>
    <w:p w:rsidR="00D41124" w:rsidRPr="00A0494C" w:rsidRDefault="00D41124" w:rsidP="00D41124">
      <w:pPr>
        <w:spacing w:after="0" w:line="240" w:lineRule="auto"/>
        <w:ind w:firstLine="426"/>
        <w:jc w:val="both"/>
        <w:rPr>
          <w:i/>
          <w:sz w:val="24"/>
          <w:szCs w:val="24"/>
        </w:rPr>
      </w:pPr>
    </w:p>
    <w:p w:rsidR="002902BB" w:rsidRDefault="00644519" w:rsidP="008560D5">
      <w:pPr>
        <w:spacing w:after="0" w:line="240" w:lineRule="auto"/>
        <w:ind w:firstLine="425"/>
        <w:jc w:val="both"/>
        <w:rPr>
          <w:rFonts w:cstheme="minorHAnsi"/>
          <w:b/>
          <w:sz w:val="24"/>
          <w:szCs w:val="24"/>
        </w:rPr>
      </w:pPr>
      <w:r w:rsidRPr="00644519">
        <w:rPr>
          <w:rFonts w:cstheme="minorHAnsi"/>
          <w:b/>
          <w:sz w:val="24"/>
          <w:szCs w:val="24"/>
        </w:rPr>
        <w:t xml:space="preserve">Conclusiones </w:t>
      </w:r>
    </w:p>
    <w:p w:rsidR="00D41124" w:rsidRDefault="00D41124" w:rsidP="008560D5">
      <w:pPr>
        <w:spacing w:after="0" w:line="240" w:lineRule="auto"/>
        <w:ind w:firstLine="425"/>
        <w:jc w:val="both"/>
        <w:rPr>
          <w:rFonts w:cstheme="minorHAnsi"/>
          <w:b/>
          <w:sz w:val="24"/>
          <w:szCs w:val="24"/>
        </w:rPr>
      </w:pPr>
    </w:p>
    <w:p w:rsidR="00644519" w:rsidRDefault="00644519" w:rsidP="00644519">
      <w:pPr>
        <w:pStyle w:val="Prrafodelista"/>
        <w:numPr>
          <w:ilvl w:val="0"/>
          <w:numId w:val="8"/>
        </w:numPr>
        <w:spacing w:after="0" w:line="240" w:lineRule="auto"/>
        <w:jc w:val="both"/>
        <w:rPr>
          <w:rFonts w:cstheme="minorHAnsi"/>
          <w:sz w:val="24"/>
          <w:szCs w:val="24"/>
        </w:rPr>
      </w:pPr>
      <w:r w:rsidRPr="00644519">
        <w:rPr>
          <w:rFonts w:cstheme="minorHAnsi"/>
          <w:sz w:val="24"/>
          <w:szCs w:val="24"/>
        </w:rPr>
        <w:t>Ferrobair</w:t>
      </w:r>
      <w:r w:rsidR="00D02CC8">
        <w:rPr>
          <w:rFonts w:cstheme="minorHAnsi"/>
          <w:sz w:val="24"/>
          <w:szCs w:val="24"/>
        </w:rPr>
        <w:t xml:space="preserve">es tiene 1.099 Kilómetros </w:t>
      </w:r>
      <w:r w:rsidRPr="00644519">
        <w:rPr>
          <w:rFonts w:cstheme="minorHAnsi"/>
          <w:sz w:val="24"/>
          <w:szCs w:val="24"/>
        </w:rPr>
        <w:t xml:space="preserve">de vías </w:t>
      </w:r>
      <w:r w:rsidR="00D02CC8">
        <w:rPr>
          <w:rFonts w:cstheme="minorHAnsi"/>
          <w:sz w:val="24"/>
          <w:szCs w:val="24"/>
        </w:rPr>
        <w:t xml:space="preserve">menos </w:t>
      </w:r>
      <w:r w:rsidRPr="00644519">
        <w:rPr>
          <w:rFonts w:cstheme="minorHAnsi"/>
          <w:sz w:val="24"/>
          <w:szCs w:val="24"/>
        </w:rPr>
        <w:t>en 2013 que en 1993;</w:t>
      </w:r>
    </w:p>
    <w:p w:rsidR="002902BB" w:rsidRDefault="002902BB" w:rsidP="002902BB">
      <w:pPr>
        <w:pStyle w:val="Prrafodelista"/>
        <w:spacing w:after="0" w:line="240" w:lineRule="auto"/>
        <w:ind w:left="1145"/>
        <w:jc w:val="both"/>
        <w:rPr>
          <w:rFonts w:cstheme="minorHAnsi"/>
          <w:sz w:val="24"/>
          <w:szCs w:val="24"/>
        </w:rPr>
      </w:pPr>
    </w:p>
    <w:p w:rsidR="00644519" w:rsidRDefault="00644519" w:rsidP="00644519">
      <w:pPr>
        <w:pStyle w:val="Prrafodelista"/>
        <w:numPr>
          <w:ilvl w:val="0"/>
          <w:numId w:val="8"/>
        </w:numPr>
        <w:spacing w:after="0" w:line="240" w:lineRule="auto"/>
        <w:jc w:val="both"/>
        <w:rPr>
          <w:rFonts w:cstheme="minorHAnsi"/>
          <w:sz w:val="24"/>
          <w:szCs w:val="24"/>
        </w:rPr>
      </w:pPr>
      <w:r>
        <w:rPr>
          <w:rFonts w:cstheme="minorHAnsi"/>
          <w:sz w:val="24"/>
          <w:szCs w:val="24"/>
        </w:rPr>
        <w:t>Ferrobaires tiene muchísimos menos servicios en 2013 que en 1993;</w:t>
      </w:r>
    </w:p>
    <w:p w:rsidR="002902BB" w:rsidRPr="002902BB" w:rsidRDefault="002902BB" w:rsidP="002902BB">
      <w:pPr>
        <w:spacing w:after="0" w:line="240" w:lineRule="auto"/>
        <w:jc w:val="both"/>
        <w:rPr>
          <w:rFonts w:cstheme="minorHAnsi"/>
          <w:sz w:val="24"/>
          <w:szCs w:val="24"/>
        </w:rPr>
      </w:pPr>
    </w:p>
    <w:p w:rsidR="00644519" w:rsidRDefault="00644519" w:rsidP="00644519">
      <w:pPr>
        <w:pStyle w:val="Prrafodelista"/>
        <w:numPr>
          <w:ilvl w:val="0"/>
          <w:numId w:val="8"/>
        </w:numPr>
        <w:spacing w:after="0" w:line="240" w:lineRule="auto"/>
        <w:jc w:val="both"/>
        <w:rPr>
          <w:rFonts w:cstheme="minorHAnsi"/>
          <w:sz w:val="24"/>
          <w:szCs w:val="24"/>
        </w:rPr>
      </w:pPr>
      <w:r>
        <w:rPr>
          <w:rFonts w:cstheme="minorHAnsi"/>
          <w:sz w:val="24"/>
          <w:szCs w:val="24"/>
        </w:rPr>
        <w:t>Ferrobaires t</w:t>
      </w:r>
      <w:r w:rsidR="002902BB">
        <w:rPr>
          <w:rFonts w:cstheme="minorHAnsi"/>
          <w:sz w:val="24"/>
          <w:szCs w:val="24"/>
        </w:rPr>
        <w:t>enía</w:t>
      </w:r>
      <w:r>
        <w:rPr>
          <w:rFonts w:cstheme="minorHAnsi"/>
          <w:sz w:val="24"/>
          <w:szCs w:val="24"/>
        </w:rPr>
        <w:t xml:space="preserve"> en 201</w:t>
      </w:r>
      <w:r w:rsidR="002902BB">
        <w:rPr>
          <w:rFonts w:cstheme="minorHAnsi"/>
          <w:sz w:val="24"/>
          <w:szCs w:val="24"/>
        </w:rPr>
        <w:t>2</w:t>
      </w:r>
      <w:r>
        <w:rPr>
          <w:rFonts w:cstheme="minorHAnsi"/>
          <w:sz w:val="24"/>
          <w:szCs w:val="24"/>
        </w:rPr>
        <w:t xml:space="preserve"> el 12% de las Locomotoras que tenía en 1993;</w:t>
      </w:r>
    </w:p>
    <w:p w:rsidR="002902BB" w:rsidRPr="002902BB" w:rsidRDefault="002902BB" w:rsidP="002902BB">
      <w:pPr>
        <w:spacing w:after="0" w:line="240" w:lineRule="auto"/>
        <w:jc w:val="both"/>
        <w:rPr>
          <w:rFonts w:cstheme="minorHAnsi"/>
          <w:sz w:val="24"/>
          <w:szCs w:val="24"/>
        </w:rPr>
      </w:pPr>
    </w:p>
    <w:p w:rsidR="00644519" w:rsidRDefault="00644519" w:rsidP="00644519">
      <w:pPr>
        <w:pStyle w:val="Prrafodelista"/>
        <w:numPr>
          <w:ilvl w:val="0"/>
          <w:numId w:val="8"/>
        </w:numPr>
        <w:spacing w:after="0" w:line="240" w:lineRule="auto"/>
        <w:jc w:val="both"/>
        <w:rPr>
          <w:rFonts w:cstheme="minorHAnsi"/>
          <w:sz w:val="24"/>
          <w:szCs w:val="24"/>
        </w:rPr>
      </w:pPr>
      <w:r>
        <w:rPr>
          <w:rFonts w:cstheme="minorHAnsi"/>
          <w:sz w:val="24"/>
          <w:szCs w:val="24"/>
        </w:rPr>
        <w:t xml:space="preserve">Ferrobaires </w:t>
      </w:r>
      <w:r w:rsidR="002902BB">
        <w:rPr>
          <w:rFonts w:cstheme="minorHAnsi"/>
          <w:sz w:val="24"/>
          <w:szCs w:val="24"/>
        </w:rPr>
        <w:t>tenía</w:t>
      </w:r>
      <w:r>
        <w:rPr>
          <w:rFonts w:cstheme="minorHAnsi"/>
          <w:sz w:val="24"/>
          <w:szCs w:val="24"/>
        </w:rPr>
        <w:t xml:space="preserve"> en 201</w:t>
      </w:r>
      <w:r w:rsidR="002902BB">
        <w:rPr>
          <w:rFonts w:cstheme="minorHAnsi"/>
          <w:sz w:val="24"/>
          <w:szCs w:val="24"/>
        </w:rPr>
        <w:t>2 el 17% de los coches que tenía en 1993;</w:t>
      </w:r>
    </w:p>
    <w:p w:rsidR="002902BB" w:rsidRPr="002902BB" w:rsidRDefault="002902BB" w:rsidP="002902BB">
      <w:pPr>
        <w:spacing w:after="0" w:line="240" w:lineRule="auto"/>
        <w:jc w:val="both"/>
        <w:rPr>
          <w:rFonts w:cstheme="minorHAnsi"/>
          <w:sz w:val="24"/>
          <w:szCs w:val="24"/>
        </w:rPr>
      </w:pPr>
    </w:p>
    <w:p w:rsidR="002902BB" w:rsidRDefault="002902BB" w:rsidP="00644519">
      <w:pPr>
        <w:pStyle w:val="Prrafodelista"/>
        <w:numPr>
          <w:ilvl w:val="0"/>
          <w:numId w:val="8"/>
        </w:numPr>
        <w:spacing w:after="0" w:line="240" w:lineRule="auto"/>
        <w:jc w:val="both"/>
        <w:rPr>
          <w:rFonts w:cstheme="minorHAnsi"/>
          <w:sz w:val="24"/>
          <w:szCs w:val="24"/>
        </w:rPr>
      </w:pPr>
      <w:r>
        <w:rPr>
          <w:rFonts w:cstheme="minorHAnsi"/>
          <w:sz w:val="24"/>
          <w:szCs w:val="24"/>
        </w:rPr>
        <w:t>Ferrobaires tiene 2,5 veces más empleados que hace 10 años;</w:t>
      </w:r>
    </w:p>
    <w:p w:rsidR="007D52C5" w:rsidRPr="007D52C5" w:rsidRDefault="007D52C5" w:rsidP="007D52C5">
      <w:pPr>
        <w:pStyle w:val="Prrafodelista"/>
        <w:rPr>
          <w:rFonts w:cstheme="minorHAnsi"/>
          <w:sz w:val="24"/>
          <w:szCs w:val="24"/>
        </w:rPr>
      </w:pPr>
    </w:p>
    <w:p w:rsidR="007D52C5" w:rsidRDefault="007D52C5" w:rsidP="00644519">
      <w:pPr>
        <w:pStyle w:val="Prrafodelista"/>
        <w:numPr>
          <w:ilvl w:val="0"/>
          <w:numId w:val="8"/>
        </w:numPr>
        <w:spacing w:after="0" w:line="240" w:lineRule="auto"/>
        <w:jc w:val="both"/>
        <w:rPr>
          <w:rFonts w:cstheme="minorHAnsi"/>
          <w:sz w:val="24"/>
          <w:szCs w:val="24"/>
        </w:rPr>
      </w:pPr>
      <w:r>
        <w:rPr>
          <w:rFonts w:cstheme="minorHAnsi"/>
          <w:sz w:val="24"/>
          <w:szCs w:val="24"/>
        </w:rPr>
        <w:t>Ferrobaires multiplico por 13 su presupuesto en los últimos 10 años;</w:t>
      </w:r>
    </w:p>
    <w:p w:rsidR="0058014B" w:rsidRPr="0058014B" w:rsidRDefault="0058014B" w:rsidP="0058014B">
      <w:pPr>
        <w:pStyle w:val="Prrafodelista"/>
        <w:rPr>
          <w:rFonts w:cstheme="minorHAnsi"/>
          <w:sz w:val="24"/>
          <w:szCs w:val="24"/>
        </w:rPr>
      </w:pPr>
    </w:p>
    <w:p w:rsidR="0058014B" w:rsidRDefault="0058014B" w:rsidP="00644519">
      <w:pPr>
        <w:pStyle w:val="Prrafodelista"/>
        <w:numPr>
          <w:ilvl w:val="0"/>
          <w:numId w:val="8"/>
        </w:numPr>
        <w:spacing w:after="0" w:line="240" w:lineRule="auto"/>
        <w:jc w:val="both"/>
        <w:rPr>
          <w:rFonts w:cstheme="minorHAnsi"/>
          <w:sz w:val="24"/>
          <w:szCs w:val="24"/>
        </w:rPr>
      </w:pPr>
      <w:r>
        <w:rPr>
          <w:rFonts w:cstheme="minorHAnsi"/>
          <w:sz w:val="24"/>
          <w:szCs w:val="24"/>
        </w:rPr>
        <w:t>Ferrobaires recauda por venta de pasaje menos del 10% de su presupuesto;</w:t>
      </w:r>
    </w:p>
    <w:p w:rsidR="002902BB" w:rsidRPr="002902BB" w:rsidRDefault="002902BB" w:rsidP="002902BB">
      <w:pPr>
        <w:pStyle w:val="Prrafodelista"/>
        <w:rPr>
          <w:rFonts w:cstheme="minorHAnsi"/>
          <w:sz w:val="24"/>
          <w:szCs w:val="24"/>
        </w:rPr>
      </w:pPr>
    </w:p>
    <w:p w:rsidR="002902BB" w:rsidRDefault="002902BB" w:rsidP="00644519">
      <w:pPr>
        <w:pStyle w:val="Prrafodelista"/>
        <w:numPr>
          <w:ilvl w:val="0"/>
          <w:numId w:val="8"/>
        </w:numPr>
        <w:spacing w:after="0" w:line="240" w:lineRule="auto"/>
        <w:jc w:val="both"/>
        <w:rPr>
          <w:rFonts w:cstheme="minorHAnsi"/>
          <w:sz w:val="24"/>
          <w:szCs w:val="24"/>
        </w:rPr>
      </w:pPr>
      <w:r>
        <w:rPr>
          <w:rFonts w:cstheme="minorHAnsi"/>
          <w:sz w:val="24"/>
          <w:szCs w:val="24"/>
        </w:rPr>
        <w:t>Ferrobaires ofrece menos servicios en cantidad y calidad que en el pasado. Como ejemplo, en el caso de los servicios a Mar del Plata, en 1993 corrían 10 trenes diarios, hoy día solo lo hace 1;</w:t>
      </w:r>
    </w:p>
    <w:p w:rsidR="007D52C5" w:rsidRPr="007D52C5" w:rsidRDefault="007D52C5" w:rsidP="007D52C5">
      <w:pPr>
        <w:pStyle w:val="Prrafodelista"/>
        <w:rPr>
          <w:rFonts w:cstheme="minorHAnsi"/>
          <w:sz w:val="24"/>
          <w:szCs w:val="24"/>
        </w:rPr>
      </w:pPr>
    </w:p>
    <w:p w:rsidR="00644519" w:rsidRDefault="007D52C5" w:rsidP="0058014B">
      <w:pPr>
        <w:pStyle w:val="Prrafodelista"/>
        <w:numPr>
          <w:ilvl w:val="0"/>
          <w:numId w:val="8"/>
        </w:numPr>
        <w:spacing w:after="0" w:line="240" w:lineRule="auto"/>
        <w:jc w:val="both"/>
        <w:rPr>
          <w:rFonts w:cstheme="minorHAnsi"/>
          <w:sz w:val="24"/>
          <w:szCs w:val="24"/>
        </w:rPr>
      </w:pPr>
      <w:r>
        <w:rPr>
          <w:rFonts w:cstheme="minorHAnsi"/>
          <w:sz w:val="24"/>
          <w:szCs w:val="24"/>
        </w:rPr>
        <w:t>En síntesis: más empleados, más presupuesto, ofrecen menos servicios, de peor calidad, lo que ocasiona que cada vez Ferrobaires tenga menos pasajeros</w:t>
      </w:r>
      <w:r w:rsidR="0058014B">
        <w:rPr>
          <w:rFonts w:cstheme="minorHAnsi"/>
          <w:sz w:val="24"/>
          <w:szCs w:val="24"/>
        </w:rPr>
        <w:t xml:space="preserve"> y por lo tanto menos recaudación por venta de pasajes</w:t>
      </w:r>
      <w:r w:rsidR="00D02CC8">
        <w:rPr>
          <w:rFonts w:cstheme="minorHAnsi"/>
          <w:sz w:val="24"/>
          <w:szCs w:val="24"/>
        </w:rPr>
        <w:t xml:space="preserve"> cerrando así el circulo vicioso</w:t>
      </w:r>
      <w:r w:rsidR="0058014B">
        <w:rPr>
          <w:rFonts w:cstheme="minorHAnsi"/>
          <w:sz w:val="24"/>
          <w:szCs w:val="24"/>
        </w:rPr>
        <w:t>, siendo el servicio subsidiado en más del 90% de su presupuesto de funcionamiento.</w:t>
      </w:r>
    </w:p>
    <w:p w:rsidR="00492BAC" w:rsidRPr="00492BAC" w:rsidRDefault="00492BAC" w:rsidP="00492BAC">
      <w:pPr>
        <w:pStyle w:val="Prrafodelista"/>
        <w:rPr>
          <w:rFonts w:cstheme="minorHAnsi"/>
          <w:sz w:val="24"/>
          <w:szCs w:val="24"/>
        </w:rPr>
      </w:pPr>
    </w:p>
    <w:p w:rsidR="00A0494C" w:rsidRPr="00D02CC8" w:rsidRDefault="00492BAC" w:rsidP="005D4F68">
      <w:pPr>
        <w:pStyle w:val="Prrafodelista"/>
        <w:numPr>
          <w:ilvl w:val="0"/>
          <w:numId w:val="8"/>
        </w:numPr>
        <w:spacing w:after="0" w:line="240" w:lineRule="auto"/>
        <w:jc w:val="both"/>
        <w:rPr>
          <w:rFonts w:cstheme="minorHAnsi"/>
          <w:sz w:val="24"/>
          <w:szCs w:val="24"/>
        </w:rPr>
        <w:sectPr w:rsidR="00A0494C" w:rsidRPr="00D02CC8" w:rsidSect="009660ED">
          <w:pgSz w:w="11906" w:h="16838"/>
          <w:pgMar w:top="1418" w:right="1701" w:bottom="1418" w:left="1701" w:header="709" w:footer="709" w:gutter="0"/>
          <w:cols w:space="708"/>
          <w:docGrid w:linePitch="360"/>
        </w:sectPr>
      </w:pPr>
      <w:r>
        <w:rPr>
          <w:rFonts w:cstheme="minorHAnsi"/>
          <w:sz w:val="24"/>
          <w:szCs w:val="24"/>
        </w:rPr>
        <w:t xml:space="preserve">Ferrobaires brinda actualmente un servicio que puede ser caracterizado </w:t>
      </w:r>
      <w:r w:rsidR="00D02CC8">
        <w:rPr>
          <w:rFonts w:cstheme="minorHAnsi"/>
          <w:sz w:val="24"/>
          <w:szCs w:val="24"/>
        </w:rPr>
        <w:t>como poco menos que</w:t>
      </w:r>
      <w:r>
        <w:rPr>
          <w:rFonts w:cstheme="minorHAnsi"/>
          <w:sz w:val="24"/>
          <w:szCs w:val="24"/>
        </w:rPr>
        <w:t xml:space="preserve"> “testimonial”. La degradación </w:t>
      </w:r>
      <w:r w:rsidR="00521A8A">
        <w:rPr>
          <w:rFonts w:cstheme="minorHAnsi"/>
          <w:sz w:val="24"/>
          <w:szCs w:val="24"/>
        </w:rPr>
        <w:t xml:space="preserve">del servicio </w:t>
      </w:r>
      <w:r>
        <w:rPr>
          <w:rFonts w:cstheme="minorHAnsi"/>
          <w:sz w:val="24"/>
          <w:szCs w:val="24"/>
        </w:rPr>
        <w:t>alcanzo tal punto que</w:t>
      </w:r>
      <w:r w:rsidR="00521A8A">
        <w:rPr>
          <w:rFonts w:cstheme="minorHAnsi"/>
          <w:sz w:val="24"/>
          <w:szCs w:val="24"/>
        </w:rPr>
        <w:t xml:space="preserve"> si hoy se ofreciera el servicio de hace 15 años atrás seria todo un avance.</w:t>
      </w:r>
      <w:r w:rsidR="00D02CC8">
        <w:rPr>
          <w:rFonts w:cstheme="minorHAnsi"/>
          <w:sz w:val="24"/>
          <w:szCs w:val="24"/>
        </w:rPr>
        <w:t xml:space="preserve"> Ferrobaires ha caído tanto </w:t>
      </w:r>
      <w:r w:rsidR="000155D2">
        <w:rPr>
          <w:rFonts w:cstheme="minorHAnsi"/>
          <w:sz w:val="24"/>
          <w:szCs w:val="24"/>
        </w:rPr>
        <w:t xml:space="preserve"> que para hoy avanzar debería primero poder ofrecer</w:t>
      </w:r>
      <w:r w:rsidR="00EF3982">
        <w:rPr>
          <w:rFonts w:cstheme="minorHAnsi"/>
          <w:sz w:val="24"/>
          <w:szCs w:val="24"/>
        </w:rPr>
        <w:t xml:space="preserve"> el servicio</w:t>
      </w:r>
      <w:r w:rsidR="000155D2">
        <w:rPr>
          <w:rFonts w:cstheme="minorHAnsi"/>
          <w:sz w:val="24"/>
          <w:szCs w:val="24"/>
        </w:rPr>
        <w:t xml:space="preserve"> que brindaba hace más de una década atrás.</w:t>
      </w:r>
      <w:r w:rsidR="00D02CC8">
        <w:rPr>
          <w:rFonts w:cstheme="minorHAnsi"/>
          <w:sz w:val="24"/>
          <w:szCs w:val="24"/>
        </w:rPr>
        <w:t xml:space="preserve"> </w:t>
      </w:r>
    </w:p>
    <w:p w:rsidR="00C40F56" w:rsidRPr="00F63665" w:rsidRDefault="009107E7" w:rsidP="00F63665">
      <w:pPr>
        <w:jc w:val="center"/>
        <w:rPr>
          <w:b/>
          <w:sz w:val="28"/>
          <w:szCs w:val="28"/>
        </w:rPr>
      </w:pPr>
      <w:r>
        <w:rPr>
          <w:b/>
          <w:sz w:val="28"/>
          <w:szCs w:val="28"/>
        </w:rPr>
        <w:lastRenderedPageBreak/>
        <w:t xml:space="preserve">(Cuadro VIII) </w:t>
      </w:r>
      <w:r w:rsidR="00F63665" w:rsidRPr="00F63665">
        <w:rPr>
          <w:b/>
          <w:sz w:val="28"/>
          <w:szCs w:val="28"/>
        </w:rPr>
        <w:t>Presupuestos Ferrobaires (Calculado / Ejecutado)</w:t>
      </w:r>
    </w:p>
    <w:tbl>
      <w:tblPr>
        <w:tblStyle w:val="Tablaconcuadrcula"/>
        <w:tblW w:w="15303" w:type="dxa"/>
        <w:jc w:val="center"/>
        <w:tblInd w:w="-1539" w:type="dxa"/>
        <w:tblLook w:val="04A0" w:firstRow="1" w:lastRow="0" w:firstColumn="1" w:lastColumn="0" w:noHBand="0" w:noVBand="1"/>
      </w:tblPr>
      <w:tblGrid>
        <w:gridCol w:w="2041"/>
        <w:gridCol w:w="1037"/>
        <w:gridCol w:w="1037"/>
        <w:gridCol w:w="1037"/>
        <w:gridCol w:w="1037"/>
        <w:gridCol w:w="1128"/>
        <w:gridCol w:w="1128"/>
        <w:gridCol w:w="1128"/>
        <w:gridCol w:w="1128"/>
        <w:gridCol w:w="1128"/>
        <w:gridCol w:w="1128"/>
        <w:gridCol w:w="1218"/>
        <w:gridCol w:w="1128"/>
      </w:tblGrid>
      <w:tr w:rsidR="00C962F5" w:rsidRPr="00981961" w:rsidTr="00C962F5">
        <w:trPr>
          <w:jc w:val="center"/>
        </w:trPr>
        <w:tc>
          <w:tcPr>
            <w:tcW w:w="2041" w:type="dxa"/>
          </w:tcPr>
          <w:p w:rsidR="00C962F5" w:rsidRPr="001E4D1A" w:rsidRDefault="00C962F5" w:rsidP="00B16C88">
            <w:pPr>
              <w:jc w:val="center"/>
              <w:rPr>
                <w:rFonts w:ascii="Arial" w:hAnsi="Arial" w:cs="Arial"/>
                <w:b/>
                <w:sz w:val="24"/>
                <w:szCs w:val="24"/>
              </w:rPr>
            </w:pPr>
            <w:r w:rsidRPr="001E4D1A">
              <w:rPr>
                <w:rFonts w:ascii="Arial" w:hAnsi="Arial" w:cs="Arial"/>
                <w:b/>
                <w:sz w:val="24"/>
                <w:szCs w:val="24"/>
              </w:rPr>
              <w:t>Presupuesto Ferrobaires</w:t>
            </w:r>
          </w:p>
        </w:tc>
        <w:tc>
          <w:tcPr>
            <w:tcW w:w="1037" w:type="dxa"/>
          </w:tcPr>
          <w:p w:rsidR="00C962F5" w:rsidRPr="001E4D1A" w:rsidRDefault="00C962F5" w:rsidP="00B16C88">
            <w:pPr>
              <w:jc w:val="center"/>
              <w:rPr>
                <w:rFonts w:ascii="Arial" w:hAnsi="Arial" w:cs="Arial"/>
                <w:b/>
                <w:sz w:val="24"/>
                <w:szCs w:val="24"/>
              </w:rPr>
            </w:pPr>
            <w:r w:rsidRPr="001E4D1A">
              <w:rPr>
                <w:rFonts w:ascii="Arial" w:hAnsi="Arial" w:cs="Arial"/>
                <w:b/>
                <w:sz w:val="24"/>
                <w:szCs w:val="24"/>
              </w:rPr>
              <w:t>2002</w:t>
            </w:r>
          </w:p>
        </w:tc>
        <w:tc>
          <w:tcPr>
            <w:tcW w:w="1037" w:type="dxa"/>
          </w:tcPr>
          <w:p w:rsidR="00C962F5" w:rsidRPr="001E4D1A" w:rsidRDefault="00C962F5" w:rsidP="00B16C88">
            <w:pPr>
              <w:jc w:val="center"/>
              <w:rPr>
                <w:rFonts w:ascii="Arial" w:hAnsi="Arial" w:cs="Arial"/>
                <w:b/>
                <w:sz w:val="24"/>
                <w:szCs w:val="24"/>
              </w:rPr>
            </w:pPr>
            <w:r w:rsidRPr="001E4D1A">
              <w:rPr>
                <w:rFonts w:ascii="Arial" w:hAnsi="Arial" w:cs="Arial"/>
                <w:b/>
                <w:sz w:val="24"/>
                <w:szCs w:val="24"/>
              </w:rPr>
              <w:t>2003</w:t>
            </w:r>
          </w:p>
        </w:tc>
        <w:tc>
          <w:tcPr>
            <w:tcW w:w="1037" w:type="dxa"/>
          </w:tcPr>
          <w:p w:rsidR="00C962F5" w:rsidRPr="001E4D1A" w:rsidRDefault="00C962F5" w:rsidP="00B16C88">
            <w:pPr>
              <w:jc w:val="center"/>
              <w:rPr>
                <w:rFonts w:ascii="Arial" w:hAnsi="Arial" w:cs="Arial"/>
                <w:b/>
                <w:sz w:val="24"/>
                <w:szCs w:val="24"/>
              </w:rPr>
            </w:pPr>
            <w:r w:rsidRPr="001E4D1A">
              <w:rPr>
                <w:rFonts w:ascii="Arial" w:hAnsi="Arial" w:cs="Arial"/>
                <w:b/>
                <w:sz w:val="24"/>
                <w:szCs w:val="24"/>
              </w:rPr>
              <w:t>2004</w:t>
            </w:r>
          </w:p>
        </w:tc>
        <w:tc>
          <w:tcPr>
            <w:tcW w:w="1037" w:type="dxa"/>
          </w:tcPr>
          <w:p w:rsidR="00C962F5" w:rsidRPr="001E4D1A" w:rsidRDefault="00C962F5" w:rsidP="00B16C88">
            <w:pPr>
              <w:jc w:val="center"/>
              <w:rPr>
                <w:rFonts w:ascii="Arial" w:hAnsi="Arial" w:cs="Arial"/>
                <w:b/>
                <w:sz w:val="24"/>
                <w:szCs w:val="24"/>
              </w:rPr>
            </w:pPr>
            <w:r w:rsidRPr="001E4D1A">
              <w:rPr>
                <w:rFonts w:ascii="Arial" w:hAnsi="Arial" w:cs="Arial"/>
                <w:b/>
                <w:sz w:val="24"/>
                <w:szCs w:val="24"/>
              </w:rPr>
              <w:t>2005</w:t>
            </w:r>
          </w:p>
        </w:tc>
        <w:tc>
          <w:tcPr>
            <w:tcW w:w="1128" w:type="dxa"/>
          </w:tcPr>
          <w:p w:rsidR="00C962F5" w:rsidRPr="001E4D1A" w:rsidRDefault="00C962F5" w:rsidP="00B16C88">
            <w:pPr>
              <w:jc w:val="center"/>
              <w:rPr>
                <w:rFonts w:ascii="Arial" w:hAnsi="Arial" w:cs="Arial"/>
                <w:b/>
                <w:sz w:val="24"/>
                <w:szCs w:val="24"/>
              </w:rPr>
            </w:pPr>
            <w:r w:rsidRPr="001E4D1A">
              <w:rPr>
                <w:rFonts w:ascii="Arial" w:hAnsi="Arial" w:cs="Arial"/>
                <w:b/>
                <w:sz w:val="24"/>
                <w:szCs w:val="24"/>
              </w:rPr>
              <w:t>2006</w:t>
            </w:r>
          </w:p>
        </w:tc>
        <w:tc>
          <w:tcPr>
            <w:tcW w:w="1128" w:type="dxa"/>
          </w:tcPr>
          <w:p w:rsidR="00C962F5" w:rsidRPr="001E4D1A" w:rsidRDefault="00C962F5" w:rsidP="00B16C88">
            <w:pPr>
              <w:jc w:val="center"/>
              <w:rPr>
                <w:rFonts w:ascii="Arial" w:hAnsi="Arial" w:cs="Arial"/>
                <w:b/>
                <w:sz w:val="24"/>
                <w:szCs w:val="24"/>
              </w:rPr>
            </w:pPr>
            <w:r w:rsidRPr="001E4D1A">
              <w:rPr>
                <w:rFonts w:ascii="Arial" w:hAnsi="Arial" w:cs="Arial"/>
                <w:b/>
                <w:sz w:val="24"/>
                <w:szCs w:val="24"/>
              </w:rPr>
              <w:t>2007</w:t>
            </w:r>
          </w:p>
        </w:tc>
        <w:tc>
          <w:tcPr>
            <w:tcW w:w="1128" w:type="dxa"/>
          </w:tcPr>
          <w:p w:rsidR="00C962F5" w:rsidRPr="001E4D1A" w:rsidRDefault="00C962F5" w:rsidP="00B16C88">
            <w:pPr>
              <w:jc w:val="center"/>
              <w:rPr>
                <w:rFonts w:ascii="Arial" w:hAnsi="Arial" w:cs="Arial"/>
                <w:b/>
                <w:sz w:val="24"/>
                <w:szCs w:val="24"/>
              </w:rPr>
            </w:pPr>
            <w:r w:rsidRPr="001E4D1A">
              <w:rPr>
                <w:rFonts w:ascii="Arial" w:hAnsi="Arial" w:cs="Arial"/>
                <w:b/>
                <w:sz w:val="24"/>
                <w:szCs w:val="24"/>
              </w:rPr>
              <w:t>2008</w:t>
            </w:r>
          </w:p>
        </w:tc>
        <w:tc>
          <w:tcPr>
            <w:tcW w:w="1128" w:type="dxa"/>
          </w:tcPr>
          <w:p w:rsidR="00C962F5" w:rsidRPr="001E4D1A" w:rsidRDefault="00C962F5" w:rsidP="00B16C88">
            <w:pPr>
              <w:jc w:val="center"/>
              <w:rPr>
                <w:rFonts w:ascii="Arial" w:hAnsi="Arial" w:cs="Arial"/>
                <w:b/>
                <w:sz w:val="24"/>
                <w:szCs w:val="24"/>
              </w:rPr>
            </w:pPr>
            <w:r w:rsidRPr="001E4D1A">
              <w:rPr>
                <w:rFonts w:ascii="Arial" w:hAnsi="Arial" w:cs="Arial"/>
                <w:b/>
                <w:sz w:val="24"/>
                <w:szCs w:val="24"/>
              </w:rPr>
              <w:t>2009</w:t>
            </w:r>
          </w:p>
        </w:tc>
        <w:tc>
          <w:tcPr>
            <w:tcW w:w="1128" w:type="dxa"/>
          </w:tcPr>
          <w:p w:rsidR="00C962F5" w:rsidRPr="001E4D1A" w:rsidRDefault="00C962F5" w:rsidP="00B16C88">
            <w:pPr>
              <w:jc w:val="center"/>
              <w:rPr>
                <w:rFonts w:ascii="Arial" w:hAnsi="Arial" w:cs="Arial"/>
                <w:b/>
                <w:sz w:val="24"/>
                <w:szCs w:val="24"/>
              </w:rPr>
            </w:pPr>
            <w:r w:rsidRPr="001E4D1A">
              <w:rPr>
                <w:rFonts w:ascii="Arial" w:hAnsi="Arial" w:cs="Arial"/>
                <w:b/>
                <w:sz w:val="24"/>
                <w:szCs w:val="24"/>
              </w:rPr>
              <w:t>2010</w:t>
            </w:r>
          </w:p>
        </w:tc>
        <w:tc>
          <w:tcPr>
            <w:tcW w:w="1128" w:type="dxa"/>
          </w:tcPr>
          <w:p w:rsidR="00C962F5" w:rsidRPr="001E4D1A" w:rsidRDefault="00C962F5" w:rsidP="00B16C88">
            <w:pPr>
              <w:jc w:val="center"/>
              <w:rPr>
                <w:rFonts w:ascii="Arial" w:hAnsi="Arial" w:cs="Arial"/>
                <w:b/>
                <w:sz w:val="24"/>
                <w:szCs w:val="24"/>
              </w:rPr>
            </w:pPr>
            <w:r w:rsidRPr="001E4D1A">
              <w:rPr>
                <w:rFonts w:ascii="Arial" w:hAnsi="Arial" w:cs="Arial"/>
                <w:b/>
                <w:sz w:val="24"/>
                <w:szCs w:val="24"/>
              </w:rPr>
              <w:t>2011</w:t>
            </w:r>
          </w:p>
        </w:tc>
        <w:tc>
          <w:tcPr>
            <w:tcW w:w="1218" w:type="dxa"/>
          </w:tcPr>
          <w:p w:rsidR="00C962F5" w:rsidRPr="001E4D1A" w:rsidRDefault="00C962F5" w:rsidP="00B16C88">
            <w:pPr>
              <w:jc w:val="center"/>
              <w:rPr>
                <w:rFonts w:ascii="Arial" w:hAnsi="Arial" w:cs="Arial"/>
                <w:b/>
                <w:sz w:val="24"/>
                <w:szCs w:val="24"/>
              </w:rPr>
            </w:pPr>
            <w:r w:rsidRPr="001E4D1A">
              <w:rPr>
                <w:rFonts w:ascii="Arial" w:hAnsi="Arial" w:cs="Arial"/>
                <w:b/>
                <w:sz w:val="24"/>
                <w:szCs w:val="24"/>
              </w:rPr>
              <w:t>2012</w:t>
            </w:r>
          </w:p>
        </w:tc>
        <w:tc>
          <w:tcPr>
            <w:tcW w:w="1128" w:type="dxa"/>
          </w:tcPr>
          <w:p w:rsidR="00C962F5" w:rsidRPr="001E4D1A" w:rsidRDefault="00C962F5" w:rsidP="00B16C88">
            <w:pPr>
              <w:jc w:val="center"/>
              <w:rPr>
                <w:rFonts w:ascii="Arial" w:hAnsi="Arial" w:cs="Arial"/>
                <w:b/>
                <w:sz w:val="24"/>
                <w:szCs w:val="24"/>
              </w:rPr>
            </w:pPr>
            <w:r w:rsidRPr="001E4D1A">
              <w:rPr>
                <w:rFonts w:ascii="Arial" w:hAnsi="Arial" w:cs="Arial"/>
                <w:b/>
                <w:sz w:val="24"/>
                <w:szCs w:val="24"/>
              </w:rPr>
              <w:t>2013</w:t>
            </w:r>
          </w:p>
        </w:tc>
      </w:tr>
      <w:tr w:rsidR="00C962F5" w:rsidRPr="00981961" w:rsidTr="00C962F5">
        <w:trPr>
          <w:jc w:val="center"/>
        </w:trPr>
        <w:tc>
          <w:tcPr>
            <w:tcW w:w="2041" w:type="dxa"/>
          </w:tcPr>
          <w:p w:rsidR="00C962F5" w:rsidRDefault="00C962F5" w:rsidP="00B16C88">
            <w:pPr>
              <w:jc w:val="both"/>
              <w:rPr>
                <w:rFonts w:ascii="Arial" w:hAnsi="Arial" w:cs="Arial"/>
                <w:b/>
                <w:sz w:val="20"/>
                <w:szCs w:val="20"/>
              </w:rPr>
            </w:pPr>
            <w:r>
              <w:rPr>
                <w:rFonts w:ascii="Arial" w:hAnsi="Arial" w:cs="Arial"/>
                <w:b/>
                <w:sz w:val="20"/>
                <w:szCs w:val="20"/>
              </w:rPr>
              <w:t>Presupuestado</w:t>
            </w:r>
          </w:p>
          <w:p w:rsidR="00C962F5" w:rsidRDefault="00C962F5" w:rsidP="00B16C88">
            <w:pPr>
              <w:jc w:val="both"/>
              <w:rPr>
                <w:rFonts w:ascii="Arial" w:hAnsi="Arial" w:cs="Arial"/>
                <w:b/>
                <w:sz w:val="20"/>
                <w:szCs w:val="20"/>
              </w:rPr>
            </w:pPr>
          </w:p>
          <w:p w:rsidR="00C962F5" w:rsidRPr="005F26BF" w:rsidRDefault="00C962F5" w:rsidP="00B16C88">
            <w:pPr>
              <w:jc w:val="both"/>
              <w:rPr>
                <w:rFonts w:ascii="Arial" w:hAnsi="Arial" w:cs="Arial"/>
                <w:b/>
                <w:sz w:val="20"/>
                <w:szCs w:val="20"/>
              </w:rPr>
            </w:pPr>
            <w:r>
              <w:rPr>
                <w:rFonts w:ascii="Arial" w:hAnsi="Arial" w:cs="Arial"/>
                <w:b/>
                <w:sz w:val="20"/>
                <w:szCs w:val="20"/>
              </w:rPr>
              <w:t>Ejecutado</w:t>
            </w:r>
          </w:p>
        </w:tc>
        <w:tc>
          <w:tcPr>
            <w:tcW w:w="1037" w:type="dxa"/>
          </w:tcPr>
          <w:p w:rsidR="00C962F5" w:rsidRPr="001E4D1A" w:rsidRDefault="00C962F5" w:rsidP="00B16C88">
            <w:pPr>
              <w:jc w:val="right"/>
              <w:rPr>
                <w:rFonts w:eastAsia="Calibri" w:cstheme="minorHAnsi"/>
                <w:sz w:val="18"/>
                <w:szCs w:val="18"/>
              </w:rPr>
            </w:pPr>
            <w:r w:rsidRPr="001E4D1A">
              <w:rPr>
                <w:rFonts w:eastAsia="Calibri" w:cstheme="minorHAnsi"/>
                <w:sz w:val="18"/>
                <w:szCs w:val="18"/>
              </w:rPr>
              <w:t>33.579.000</w:t>
            </w:r>
          </w:p>
          <w:p w:rsidR="00C962F5" w:rsidRPr="001E4D1A" w:rsidRDefault="00C962F5" w:rsidP="00B16C88">
            <w:pPr>
              <w:jc w:val="right"/>
              <w:rPr>
                <w:rFonts w:eastAsia="Calibri" w:cstheme="minorHAnsi"/>
                <w:sz w:val="18"/>
                <w:szCs w:val="18"/>
              </w:rPr>
            </w:pPr>
          </w:p>
          <w:p w:rsidR="00C962F5" w:rsidRPr="001E4D1A" w:rsidRDefault="00C962F5" w:rsidP="00B16C88">
            <w:pPr>
              <w:jc w:val="center"/>
              <w:rPr>
                <w:rFonts w:cstheme="minorHAnsi"/>
                <w:sz w:val="18"/>
                <w:szCs w:val="18"/>
              </w:rPr>
            </w:pPr>
            <w:r w:rsidRPr="001E4D1A">
              <w:rPr>
                <w:rFonts w:cstheme="minorHAnsi"/>
                <w:sz w:val="18"/>
                <w:szCs w:val="18"/>
              </w:rPr>
              <w:t>-</w:t>
            </w:r>
          </w:p>
        </w:tc>
        <w:tc>
          <w:tcPr>
            <w:tcW w:w="1037" w:type="dxa"/>
          </w:tcPr>
          <w:p w:rsidR="00C962F5" w:rsidRPr="001E4D1A" w:rsidRDefault="00C962F5" w:rsidP="00B16C88">
            <w:pPr>
              <w:jc w:val="right"/>
              <w:rPr>
                <w:rFonts w:eastAsia="Calibri" w:cstheme="minorHAnsi"/>
                <w:snapToGrid w:val="0"/>
                <w:color w:val="000000"/>
                <w:sz w:val="18"/>
                <w:szCs w:val="18"/>
                <w:lang w:eastAsia="es-ES"/>
              </w:rPr>
            </w:pPr>
            <w:r w:rsidRPr="001E4D1A">
              <w:rPr>
                <w:rFonts w:eastAsia="Calibri" w:cstheme="minorHAnsi"/>
                <w:snapToGrid w:val="0"/>
                <w:color w:val="000000"/>
                <w:sz w:val="18"/>
                <w:szCs w:val="18"/>
                <w:lang w:eastAsia="es-ES"/>
              </w:rPr>
              <w:t>33.347.300</w:t>
            </w:r>
          </w:p>
          <w:p w:rsidR="00C962F5" w:rsidRPr="001E4D1A" w:rsidRDefault="00C962F5" w:rsidP="00B16C88">
            <w:pPr>
              <w:jc w:val="right"/>
              <w:rPr>
                <w:rFonts w:eastAsia="Calibri" w:cstheme="minorHAnsi"/>
                <w:snapToGrid w:val="0"/>
                <w:color w:val="000000"/>
                <w:sz w:val="18"/>
                <w:szCs w:val="18"/>
                <w:lang w:eastAsia="es-ES"/>
              </w:rPr>
            </w:pPr>
          </w:p>
          <w:p w:rsidR="00C962F5" w:rsidRPr="001E4D1A" w:rsidRDefault="00C962F5" w:rsidP="00B16C88">
            <w:pPr>
              <w:jc w:val="center"/>
              <w:rPr>
                <w:rFonts w:cstheme="minorHAnsi"/>
                <w:sz w:val="18"/>
                <w:szCs w:val="18"/>
              </w:rPr>
            </w:pPr>
            <w:r w:rsidRPr="001E4D1A">
              <w:rPr>
                <w:rFonts w:eastAsia="Calibri" w:cstheme="minorHAnsi"/>
                <w:snapToGrid w:val="0"/>
                <w:color w:val="000000"/>
                <w:sz w:val="18"/>
                <w:szCs w:val="18"/>
                <w:lang w:eastAsia="es-ES"/>
              </w:rPr>
              <w:t>-</w:t>
            </w:r>
          </w:p>
        </w:tc>
        <w:tc>
          <w:tcPr>
            <w:tcW w:w="1037" w:type="dxa"/>
          </w:tcPr>
          <w:p w:rsidR="00C962F5" w:rsidRPr="001E4D1A" w:rsidRDefault="00C962F5" w:rsidP="00B16C88">
            <w:pPr>
              <w:jc w:val="right"/>
              <w:rPr>
                <w:rFonts w:cstheme="minorHAnsi"/>
                <w:color w:val="000000"/>
                <w:sz w:val="18"/>
                <w:szCs w:val="18"/>
              </w:rPr>
            </w:pPr>
            <w:r w:rsidRPr="001E4D1A">
              <w:rPr>
                <w:rFonts w:cstheme="minorHAnsi"/>
                <w:color w:val="000000"/>
                <w:sz w:val="18"/>
                <w:szCs w:val="18"/>
              </w:rPr>
              <w:t>41.469.500</w:t>
            </w:r>
          </w:p>
          <w:p w:rsidR="00C962F5" w:rsidRPr="001E4D1A" w:rsidRDefault="00C962F5" w:rsidP="00B16C88">
            <w:pPr>
              <w:jc w:val="right"/>
              <w:rPr>
                <w:rFonts w:cstheme="minorHAnsi"/>
                <w:color w:val="000000"/>
                <w:sz w:val="18"/>
                <w:szCs w:val="18"/>
              </w:rPr>
            </w:pPr>
          </w:p>
          <w:p w:rsidR="00C962F5" w:rsidRPr="001E4D1A" w:rsidRDefault="00C962F5" w:rsidP="00B16C88">
            <w:pPr>
              <w:jc w:val="center"/>
              <w:rPr>
                <w:rFonts w:cstheme="minorHAnsi"/>
                <w:sz w:val="18"/>
                <w:szCs w:val="18"/>
              </w:rPr>
            </w:pPr>
            <w:r w:rsidRPr="001E4D1A">
              <w:rPr>
                <w:rFonts w:cstheme="minorHAnsi"/>
                <w:color w:val="000000"/>
                <w:sz w:val="18"/>
                <w:szCs w:val="18"/>
              </w:rPr>
              <w:t>-</w:t>
            </w:r>
          </w:p>
        </w:tc>
        <w:tc>
          <w:tcPr>
            <w:tcW w:w="1037" w:type="dxa"/>
          </w:tcPr>
          <w:p w:rsidR="00C962F5" w:rsidRPr="001E4D1A" w:rsidRDefault="00C962F5" w:rsidP="00B16C88">
            <w:pPr>
              <w:jc w:val="right"/>
              <w:rPr>
                <w:rFonts w:cstheme="minorHAnsi"/>
                <w:sz w:val="18"/>
                <w:szCs w:val="18"/>
              </w:rPr>
            </w:pPr>
            <w:r w:rsidRPr="001E4D1A">
              <w:rPr>
                <w:rFonts w:cstheme="minorHAnsi"/>
                <w:sz w:val="18"/>
                <w:szCs w:val="18"/>
              </w:rPr>
              <w:t>72.836.300</w:t>
            </w:r>
          </w:p>
          <w:p w:rsidR="00C962F5" w:rsidRPr="001E4D1A" w:rsidRDefault="00C962F5" w:rsidP="00B16C88">
            <w:pPr>
              <w:jc w:val="right"/>
              <w:rPr>
                <w:rFonts w:cstheme="minorHAnsi"/>
                <w:sz w:val="18"/>
                <w:szCs w:val="18"/>
              </w:rPr>
            </w:pPr>
          </w:p>
          <w:p w:rsidR="00C962F5" w:rsidRPr="001E4D1A" w:rsidRDefault="00C962F5" w:rsidP="00B16C88">
            <w:pPr>
              <w:jc w:val="center"/>
              <w:rPr>
                <w:rFonts w:cstheme="minorHAnsi"/>
                <w:sz w:val="18"/>
                <w:szCs w:val="18"/>
              </w:rPr>
            </w:pPr>
            <w:r w:rsidRPr="001E4D1A">
              <w:rPr>
                <w:rFonts w:cstheme="minorHAnsi"/>
                <w:sz w:val="18"/>
                <w:szCs w:val="18"/>
              </w:rPr>
              <w:t>-</w:t>
            </w:r>
          </w:p>
        </w:tc>
        <w:tc>
          <w:tcPr>
            <w:tcW w:w="1128" w:type="dxa"/>
          </w:tcPr>
          <w:p w:rsidR="00C962F5" w:rsidRPr="001E4D1A" w:rsidRDefault="00C962F5" w:rsidP="00B16C88">
            <w:pPr>
              <w:jc w:val="right"/>
              <w:rPr>
                <w:rFonts w:cstheme="minorHAnsi"/>
                <w:sz w:val="18"/>
                <w:szCs w:val="18"/>
              </w:rPr>
            </w:pPr>
            <w:r w:rsidRPr="001E4D1A">
              <w:rPr>
                <w:rFonts w:cstheme="minorHAnsi"/>
                <w:sz w:val="18"/>
                <w:szCs w:val="18"/>
              </w:rPr>
              <w:t>72.730.500</w:t>
            </w:r>
          </w:p>
          <w:p w:rsidR="00C962F5" w:rsidRPr="001E4D1A" w:rsidRDefault="00C962F5" w:rsidP="00B16C88">
            <w:pPr>
              <w:jc w:val="right"/>
              <w:rPr>
                <w:rFonts w:cstheme="minorHAnsi"/>
                <w:sz w:val="18"/>
                <w:szCs w:val="18"/>
              </w:rPr>
            </w:pPr>
          </w:p>
          <w:p w:rsidR="00C962F5" w:rsidRPr="001E4D1A" w:rsidRDefault="00C962F5" w:rsidP="00B16C88">
            <w:pPr>
              <w:jc w:val="right"/>
              <w:rPr>
                <w:rFonts w:cstheme="minorHAnsi"/>
                <w:sz w:val="18"/>
                <w:szCs w:val="18"/>
              </w:rPr>
            </w:pPr>
            <w:r w:rsidRPr="001E4D1A">
              <w:rPr>
                <w:rFonts w:cstheme="minorHAnsi"/>
                <w:color w:val="000000"/>
                <w:sz w:val="18"/>
                <w:szCs w:val="18"/>
              </w:rPr>
              <w:t>103.747.500</w:t>
            </w:r>
          </w:p>
        </w:tc>
        <w:tc>
          <w:tcPr>
            <w:tcW w:w="1128" w:type="dxa"/>
          </w:tcPr>
          <w:p w:rsidR="00C962F5" w:rsidRPr="001E4D1A" w:rsidRDefault="00C962F5" w:rsidP="00B16C88">
            <w:pPr>
              <w:jc w:val="right"/>
              <w:rPr>
                <w:rFonts w:cstheme="minorHAnsi"/>
                <w:sz w:val="18"/>
                <w:szCs w:val="18"/>
              </w:rPr>
            </w:pPr>
            <w:r w:rsidRPr="001E4D1A">
              <w:rPr>
                <w:rFonts w:cstheme="minorHAnsi"/>
                <w:sz w:val="18"/>
                <w:szCs w:val="18"/>
              </w:rPr>
              <w:t>95.776.000</w:t>
            </w:r>
          </w:p>
          <w:p w:rsidR="00C962F5" w:rsidRPr="001E4D1A" w:rsidRDefault="00C962F5" w:rsidP="00B16C88">
            <w:pPr>
              <w:jc w:val="right"/>
              <w:rPr>
                <w:rFonts w:cstheme="minorHAnsi"/>
                <w:sz w:val="18"/>
                <w:szCs w:val="18"/>
              </w:rPr>
            </w:pPr>
          </w:p>
          <w:p w:rsidR="00C962F5" w:rsidRPr="001E4D1A" w:rsidRDefault="00C962F5" w:rsidP="00B16C88">
            <w:pPr>
              <w:jc w:val="right"/>
              <w:rPr>
                <w:rFonts w:cstheme="minorHAnsi"/>
                <w:b/>
                <w:sz w:val="18"/>
                <w:szCs w:val="18"/>
              </w:rPr>
            </w:pPr>
            <w:r w:rsidRPr="001E4D1A">
              <w:rPr>
                <w:rFonts w:cstheme="minorHAnsi"/>
                <w:color w:val="000000"/>
                <w:sz w:val="18"/>
                <w:szCs w:val="18"/>
              </w:rPr>
              <w:t>117.381.000</w:t>
            </w:r>
          </w:p>
        </w:tc>
        <w:tc>
          <w:tcPr>
            <w:tcW w:w="1128" w:type="dxa"/>
          </w:tcPr>
          <w:p w:rsidR="00C962F5" w:rsidRPr="001E4D1A" w:rsidRDefault="00C962F5" w:rsidP="00B16C88">
            <w:pPr>
              <w:jc w:val="right"/>
              <w:rPr>
                <w:rFonts w:cstheme="minorHAnsi"/>
                <w:sz w:val="18"/>
                <w:szCs w:val="18"/>
              </w:rPr>
            </w:pPr>
            <w:r w:rsidRPr="001E4D1A">
              <w:rPr>
                <w:rFonts w:cstheme="minorHAnsi"/>
                <w:sz w:val="18"/>
                <w:szCs w:val="18"/>
              </w:rPr>
              <w:t>46.236.300</w:t>
            </w:r>
          </w:p>
          <w:p w:rsidR="00C962F5" w:rsidRPr="001E4D1A" w:rsidRDefault="00C962F5" w:rsidP="00B16C88">
            <w:pPr>
              <w:jc w:val="right"/>
              <w:rPr>
                <w:rFonts w:cstheme="minorHAnsi"/>
                <w:sz w:val="18"/>
                <w:szCs w:val="18"/>
              </w:rPr>
            </w:pPr>
          </w:p>
          <w:p w:rsidR="00C962F5" w:rsidRPr="001E4D1A" w:rsidRDefault="00C962F5" w:rsidP="00B16C88">
            <w:pPr>
              <w:jc w:val="right"/>
              <w:rPr>
                <w:rFonts w:cstheme="minorHAnsi"/>
                <w:b/>
                <w:sz w:val="18"/>
                <w:szCs w:val="18"/>
              </w:rPr>
            </w:pPr>
            <w:r w:rsidRPr="001E4D1A">
              <w:rPr>
                <w:rFonts w:cstheme="minorHAnsi"/>
                <w:color w:val="000000"/>
                <w:sz w:val="18"/>
                <w:szCs w:val="18"/>
              </w:rPr>
              <w:t>155.359.998</w:t>
            </w:r>
          </w:p>
        </w:tc>
        <w:tc>
          <w:tcPr>
            <w:tcW w:w="1128" w:type="dxa"/>
          </w:tcPr>
          <w:p w:rsidR="00C962F5" w:rsidRPr="001E4D1A" w:rsidRDefault="00C962F5" w:rsidP="00B16C88">
            <w:pPr>
              <w:jc w:val="right"/>
              <w:rPr>
                <w:rFonts w:cstheme="minorHAnsi"/>
                <w:sz w:val="18"/>
                <w:szCs w:val="18"/>
              </w:rPr>
            </w:pPr>
            <w:r w:rsidRPr="001E4D1A">
              <w:rPr>
                <w:rFonts w:cstheme="minorHAnsi"/>
                <w:sz w:val="18"/>
                <w:szCs w:val="18"/>
              </w:rPr>
              <w:t>91.285.500</w:t>
            </w:r>
          </w:p>
          <w:p w:rsidR="00C962F5" w:rsidRPr="001E4D1A" w:rsidRDefault="00C962F5" w:rsidP="00B16C88">
            <w:pPr>
              <w:jc w:val="right"/>
              <w:rPr>
                <w:rFonts w:cstheme="minorHAnsi"/>
                <w:sz w:val="18"/>
                <w:szCs w:val="18"/>
              </w:rPr>
            </w:pPr>
          </w:p>
          <w:p w:rsidR="00C962F5" w:rsidRPr="001E4D1A" w:rsidRDefault="00C962F5" w:rsidP="00B16C88">
            <w:pPr>
              <w:jc w:val="right"/>
              <w:rPr>
                <w:rFonts w:cstheme="minorHAnsi"/>
                <w:b/>
                <w:sz w:val="18"/>
                <w:szCs w:val="18"/>
              </w:rPr>
            </w:pPr>
            <w:r w:rsidRPr="001E4D1A">
              <w:rPr>
                <w:rFonts w:cstheme="minorHAnsi"/>
                <w:sz w:val="18"/>
                <w:szCs w:val="18"/>
              </w:rPr>
              <w:t>191.548.274</w:t>
            </w:r>
          </w:p>
        </w:tc>
        <w:tc>
          <w:tcPr>
            <w:tcW w:w="1128" w:type="dxa"/>
          </w:tcPr>
          <w:p w:rsidR="00C962F5" w:rsidRPr="001E4D1A" w:rsidRDefault="00C962F5" w:rsidP="00B16C88">
            <w:pPr>
              <w:jc w:val="right"/>
              <w:rPr>
                <w:rFonts w:cstheme="minorHAnsi"/>
                <w:sz w:val="18"/>
                <w:szCs w:val="18"/>
              </w:rPr>
            </w:pPr>
            <w:r w:rsidRPr="001E4D1A">
              <w:rPr>
                <w:rFonts w:cstheme="minorHAnsi"/>
                <w:sz w:val="18"/>
                <w:szCs w:val="18"/>
              </w:rPr>
              <w:t>216.973.400</w:t>
            </w:r>
          </w:p>
          <w:p w:rsidR="00C962F5" w:rsidRPr="001E4D1A" w:rsidRDefault="00C962F5" w:rsidP="00B16C88">
            <w:pPr>
              <w:jc w:val="right"/>
              <w:rPr>
                <w:rFonts w:cstheme="minorHAnsi"/>
                <w:sz w:val="18"/>
                <w:szCs w:val="18"/>
              </w:rPr>
            </w:pPr>
          </w:p>
          <w:p w:rsidR="00C962F5" w:rsidRPr="001E4D1A" w:rsidRDefault="00C962F5" w:rsidP="00B16C88">
            <w:pPr>
              <w:jc w:val="right"/>
              <w:rPr>
                <w:rFonts w:cstheme="minorHAnsi"/>
                <w:b/>
                <w:sz w:val="18"/>
                <w:szCs w:val="18"/>
              </w:rPr>
            </w:pPr>
            <w:r w:rsidRPr="001E4D1A">
              <w:rPr>
                <w:rFonts w:cstheme="minorHAnsi"/>
                <w:color w:val="000000"/>
                <w:sz w:val="18"/>
                <w:szCs w:val="18"/>
              </w:rPr>
              <w:t>247.220.720</w:t>
            </w:r>
          </w:p>
        </w:tc>
        <w:tc>
          <w:tcPr>
            <w:tcW w:w="1128" w:type="dxa"/>
          </w:tcPr>
          <w:p w:rsidR="00C962F5" w:rsidRPr="001E4D1A" w:rsidRDefault="00C962F5" w:rsidP="00B16C88">
            <w:pPr>
              <w:jc w:val="right"/>
              <w:rPr>
                <w:rFonts w:cstheme="minorHAnsi"/>
                <w:sz w:val="18"/>
                <w:szCs w:val="18"/>
              </w:rPr>
            </w:pPr>
            <w:r w:rsidRPr="001E4D1A">
              <w:rPr>
                <w:rFonts w:cstheme="minorHAnsi"/>
                <w:sz w:val="18"/>
                <w:szCs w:val="18"/>
              </w:rPr>
              <w:t>249.708.900</w:t>
            </w:r>
          </w:p>
          <w:p w:rsidR="00C962F5" w:rsidRPr="001E4D1A" w:rsidRDefault="00C962F5" w:rsidP="00B16C88">
            <w:pPr>
              <w:jc w:val="right"/>
              <w:rPr>
                <w:rFonts w:cstheme="minorHAnsi"/>
                <w:sz w:val="18"/>
                <w:szCs w:val="18"/>
              </w:rPr>
            </w:pPr>
          </w:p>
          <w:p w:rsidR="00C962F5" w:rsidRPr="001E4D1A" w:rsidRDefault="00C962F5" w:rsidP="00B16C88">
            <w:pPr>
              <w:jc w:val="right"/>
              <w:rPr>
                <w:rFonts w:cstheme="minorHAnsi"/>
                <w:b/>
                <w:sz w:val="18"/>
                <w:szCs w:val="18"/>
              </w:rPr>
            </w:pPr>
            <w:r w:rsidRPr="001E4D1A">
              <w:rPr>
                <w:rFonts w:cstheme="minorHAnsi"/>
                <w:sz w:val="18"/>
                <w:szCs w:val="18"/>
              </w:rPr>
              <w:t>330.680.721</w:t>
            </w:r>
          </w:p>
        </w:tc>
        <w:tc>
          <w:tcPr>
            <w:tcW w:w="1218" w:type="dxa"/>
          </w:tcPr>
          <w:p w:rsidR="00C962F5" w:rsidRPr="001E4D1A" w:rsidRDefault="00C962F5" w:rsidP="00B16C88">
            <w:pPr>
              <w:jc w:val="right"/>
              <w:rPr>
                <w:rFonts w:cstheme="minorHAnsi"/>
                <w:sz w:val="18"/>
                <w:szCs w:val="18"/>
              </w:rPr>
            </w:pPr>
            <w:r w:rsidRPr="001E4D1A">
              <w:rPr>
                <w:rFonts w:cstheme="minorHAnsi"/>
                <w:sz w:val="18"/>
                <w:szCs w:val="18"/>
              </w:rPr>
              <w:t>309.408.800</w:t>
            </w:r>
          </w:p>
          <w:p w:rsidR="00C962F5" w:rsidRPr="001E4D1A" w:rsidRDefault="00C962F5" w:rsidP="00B16C88">
            <w:pPr>
              <w:jc w:val="right"/>
              <w:rPr>
                <w:rFonts w:cstheme="minorHAnsi"/>
                <w:sz w:val="18"/>
                <w:szCs w:val="18"/>
              </w:rPr>
            </w:pPr>
          </w:p>
          <w:p w:rsidR="00C962F5" w:rsidRPr="001E4D1A" w:rsidRDefault="00C962F5" w:rsidP="00B16C88">
            <w:pPr>
              <w:jc w:val="right"/>
              <w:rPr>
                <w:rFonts w:cstheme="minorHAnsi"/>
                <w:sz w:val="18"/>
                <w:szCs w:val="18"/>
              </w:rPr>
            </w:pPr>
            <w:r w:rsidRPr="001E4D1A">
              <w:rPr>
                <w:rFonts w:cstheme="minorHAnsi"/>
                <w:bCs/>
                <w:color w:val="000000"/>
                <w:sz w:val="18"/>
                <w:szCs w:val="18"/>
              </w:rPr>
              <w:t>334.408.800*</w:t>
            </w:r>
          </w:p>
        </w:tc>
        <w:tc>
          <w:tcPr>
            <w:tcW w:w="1128" w:type="dxa"/>
          </w:tcPr>
          <w:p w:rsidR="00C962F5" w:rsidRPr="001E4D1A" w:rsidRDefault="00C962F5" w:rsidP="00B16C88">
            <w:pPr>
              <w:jc w:val="right"/>
              <w:rPr>
                <w:rFonts w:cstheme="minorHAnsi"/>
                <w:sz w:val="18"/>
                <w:szCs w:val="18"/>
              </w:rPr>
            </w:pPr>
            <w:r w:rsidRPr="001E4D1A">
              <w:rPr>
                <w:rFonts w:cstheme="minorHAnsi"/>
                <w:sz w:val="18"/>
                <w:szCs w:val="18"/>
              </w:rPr>
              <w:t>427.558.800</w:t>
            </w:r>
          </w:p>
          <w:p w:rsidR="00C962F5" w:rsidRPr="001E4D1A" w:rsidRDefault="00C962F5" w:rsidP="00B16C88">
            <w:pPr>
              <w:jc w:val="right"/>
              <w:rPr>
                <w:rFonts w:cstheme="minorHAnsi"/>
                <w:b/>
                <w:sz w:val="18"/>
                <w:szCs w:val="18"/>
              </w:rPr>
            </w:pPr>
          </w:p>
          <w:p w:rsidR="00C962F5" w:rsidRPr="001E4D1A" w:rsidRDefault="00C962F5" w:rsidP="00B16C88">
            <w:pPr>
              <w:jc w:val="center"/>
              <w:rPr>
                <w:rFonts w:cstheme="minorHAnsi"/>
                <w:b/>
                <w:sz w:val="18"/>
                <w:szCs w:val="18"/>
              </w:rPr>
            </w:pPr>
            <w:r w:rsidRPr="001E4D1A">
              <w:rPr>
                <w:rFonts w:cstheme="minorHAnsi"/>
                <w:b/>
                <w:sz w:val="18"/>
                <w:szCs w:val="18"/>
              </w:rPr>
              <w:t>-</w:t>
            </w:r>
          </w:p>
        </w:tc>
      </w:tr>
    </w:tbl>
    <w:p w:rsidR="00C962F5" w:rsidRDefault="00C40F56" w:rsidP="00CC1299">
      <w:pPr>
        <w:ind w:left="1134"/>
        <w:rPr>
          <w:sz w:val="24"/>
          <w:szCs w:val="24"/>
        </w:rPr>
      </w:pPr>
      <w:r>
        <w:rPr>
          <w:sz w:val="24"/>
          <w:szCs w:val="24"/>
        </w:rPr>
        <w:t>*</w:t>
      </w:r>
      <w:r w:rsidR="00CC1299">
        <w:rPr>
          <w:sz w:val="24"/>
          <w:szCs w:val="24"/>
        </w:rPr>
        <w:t>Ejecutado a</w:t>
      </w:r>
      <w:r>
        <w:rPr>
          <w:sz w:val="24"/>
          <w:szCs w:val="24"/>
        </w:rPr>
        <w:t xml:space="preserve"> Septiembre de 201</w:t>
      </w:r>
      <w:r w:rsidR="00CC1299">
        <w:rPr>
          <w:sz w:val="24"/>
          <w:szCs w:val="24"/>
        </w:rPr>
        <w:t>2</w:t>
      </w:r>
    </w:p>
    <w:p w:rsidR="00F63665" w:rsidRDefault="00F63665" w:rsidP="00C962F5">
      <w:pPr>
        <w:jc w:val="center"/>
        <w:rPr>
          <w:sz w:val="24"/>
          <w:szCs w:val="24"/>
        </w:rPr>
      </w:pPr>
    </w:p>
    <w:p w:rsidR="00B16C88" w:rsidRDefault="00B16C88" w:rsidP="00C962F5">
      <w:pPr>
        <w:jc w:val="center"/>
        <w:rPr>
          <w:sz w:val="24"/>
          <w:szCs w:val="24"/>
        </w:rPr>
      </w:pPr>
    </w:p>
    <w:p w:rsidR="004749DC" w:rsidRPr="00F63665" w:rsidRDefault="009107E7" w:rsidP="00091190">
      <w:pPr>
        <w:jc w:val="center"/>
        <w:rPr>
          <w:b/>
          <w:sz w:val="28"/>
          <w:szCs w:val="28"/>
        </w:rPr>
      </w:pPr>
      <w:r>
        <w:rPr>
          <w:b/>
          <w:sz w:val="28"/>
          <w:szCs w:val="28"/>
        </w:rPr>
        <w:t xml:space="preserve">(Cuadro </w:t>
      </w:r>
      <w:r w:rsidR="005725F7">
        <w:rPr>
          <w:b/>
          <w:sz w:val="28"/>
          <w:szCs w:val="28"/>
        </w:rPr>
        <w:t xml:space="preserve">IX) </w:t>
      </w:r>
      <w:r>
        <w:rPr>
          <w:b/>
          <w:sz w:val="28"/>
          <w:szCs w:val="28"/>
        </w:rPr>
        <w:t xml:space="preserve"> </w:t>
      </w:r>
      <w:r w:rsidR="004749DC" w:rsidRPr="00F63665">
        <w:rPr>
          <w:b/>
          <w:sz w:val="28"/>
          <w:szCs w:val="28"/>
        </w:rPr>
        <w:t>Composición</w:t>
      </w:r>
      <w:r w:rsidR="004D0A41" w:rsidRPr="00F63665">
        <w:rPr>
          <w:b/>
          <w:sz w:val="28"/>
          <w:szCs w:val="28"/>
        </w:rPr>
        <w:t xml:space="preserve"> del Gasto</w:t>
      </w:r>
    </w:p>
    <w:tbl>
      <w:tblPr>
        <w:tblStyle w:val="Tablaconcuadrcula"/>
        <w:tblW w:w="0" w:type="auto"/>
        <w:jc w:val="center"/>
        <w:tblInd w:w="-1539" w:type="dxa"/>
        <w:tblLook w:val="04A0" w:firstRow="1" w:lastRow="0" w:firstColumn="1" w:lastColumn="0" w:noHBand="0" w:noVBand="1"/>
      </w:tblPr>
      <w:tblGrid>
        <w:gridCol w:w="2041"/>
        <w:gridCol w:w="1037"/>
        <w:gridCol w:w="1037"/>
        <w:gridCol w:w="1037"/>
        <w:gridCol w:w="1037"/>
        <w:gridCol w:w="1037"/>
        <w:gridCol w:w="1037"/>
        <w:gridCol w:w="1128"/>
        <w:gridCol w:w="1128"/>
        <w:gridCol w:w="1128"/>
        <w:gridCol w:w="1128"/>
        <w:gridCol w:w="1128"/>
        <w:gridCol w:w="1128"/>
      </w:tblGrid>
      <w:tr w:rsidR="0019542C" w:rsidRPr="00981961" w:rsidTr="00FD0584">
        <w:trPr>
          <w:jc w:val="center"/>
        </w:trPr>
        <w:tc>
          <w:tcPr>
            <w:tcW w:w="2041" w:type="dxa"/>
          </w:tcPr>
          <w:p w:rsidR="004749DC" w:rsidRPr="001E4D1A" w:rsidRDefault="004749DC" w:rsidP="00512A26">
            <w:pPr>
              <w:jc w:val="center"/>
              <w:rPr>
                <w:rFonts w:ascii="Arial" w:hAnsi="Arial" w:cs="Arial"/>
                <w:b/>
                <w:sz w:val="24"/>
                <w:szCs w:val="24"/>
              </w:rPr>
            </w:pPr>
            <w:r w:rsidRPr="001E4D1A">
              <w:rPr>
                <w:rFonts w:ascii="Arial" w:hAnsi="Arial" w:cs="Arial"/>
                <w:b/>
                <w:sz w:val="24"/>
                <w:szCs w:val="24"/>
              </w:rPr>
              <w:t>Presupuesto Ferrobaires</w:t>
            </w:r>
          </w:p>
        </w:tc>
        <w:tc>
          <w:tcPr>
            <w:tcW w:w="946" w:type="dxa"/>
          </w:tcPr>
          <w:p w:rsidR="004749DC" w:rsidRPr="001E4D1A" w:rsidRDefault="004749DC" w:rsidP="00512A26">
            <w:pPr>
              <w:jc w:val="center"/>
              <w:rPr>
                <w:rFonts w:ascii="Arial" w:hAnsi="Arial" w:cs="Arial"/>
                <w:b/>
                <w:sz w:val="24"/>
                <w:szCs w:val="24"/>
              </w:rPr>
            </w:pPr>
            <w:r w:rsidRPr="001E4D1A">
              <w:rPr>
                <w:rFonts w:ascii="Arial" w:hAnsi="Arial" w:cs="Arial"/>
                <w:b/>
                <w:sz w:val="24"/>
                <w:szCs w:val="24"/>
              </w:rPr>
              <w:t>2002</w:t>
            </w:r>
          </w:p>
        </w:tc>
        <w:tc>
          <w:tcPr>
            <w:tcW w:w="946" w:type="dxa"/>
          </w:tcPr>
          <w:p w:rsidR="004749DC" w:rsidRPr="001E4D1A" w:rsidRDefault="004749DC" w:rsidP="00512A26">
            <w:pPr>
              <w:jc w:val="center"/>
              <w:rPr>
                <w:rFonts w:ascii="Arial" w:hAnsi="Arial" w:cs="Arial"/>
                <w:b/>
                <w:sz w:val="24"/>
                <w:szCs w:val="24"/>
              </w:rPr>
            </w:pPr>
            <w:r w:rsidRPr="001E4D1A">
              <w:rPr>
                <w:rFonts w:ascii="Arial" w:hAnsi="Arial" w:cs="Arial"/>
                <w:b/>
                <w:sz w:val="24"/>
                <w:szCs w:val="24"/>
              </w:rPr>
              <w:t>2003</w:t>
            </w:r>
          </w:p>
        </w:tc>
        <w:tc>
          <w:tcPr>
            <w:tcW w:w="946" w:type="dxa"/>
          </w:tcPr>
          <w:p w:rsidR="004749DC" w:rsidRPr="001E4D1A" w:rsidRDefault="004749DC" w:rsidP="00512A26">
            <w:pPr>
              <w:jc w:val="center"/>
              <w:rPr>
                <w:rFonts w:ascii="Arial" w:hAnsi="Arial" w:cs="Arial"/>
                <w:b/>
                <w:sz w:val="24"/>
                <w:szCs w:val="24"/>
              </w:rPr>
            </w:pPr>
            <w:r w:rsidRPr="001E4D1A">
              <w:rPr>
                <w:rFonts w:ascii="Arial" w:hAnsi="Arial" w:cs="Arial"/>
                <w:b/>
                <w:sz w:val="24"/>
                <w:szCs w:val="24"/>
              </w:rPr>
              <w:t>2004</w:t>
            </w:r>
          </w:p>
        </w:tc>
        <w:tc>
          <w:tcPr>
            <w:tcW w:w="946" w:type="dxa"/>
          </w:tcPr>
          <w:p w:rsidR="004749DC" w:rsidRPr="001E4D1A" w:rsidRDefault="004749DC" w:rsidP="00512A26">
            <w:pPr>
              <w:jc w:val="center"/>
              <w:rPr>
                <w:rFonts w:ascii="Arial" w:hAnsi="Arial" w:cs="Arial"/>
                <w:b/>
                <w:sz w:val="24"/>
                <w:szCs w:val="24"/>
              </w:rPr>
            </w:pPr>
            <w:r w:rsidRPr="001E4D1A">
              <w:rPr>
                <w:rFonts w:ascii="Arial" w:hAnsi="Arial" w:cs="Arial"/>
                <w:b/>
                <w:sz w:val="24"/>
                <w:szCs w:val="24"/>
              </w:rPr>
              <w:t>2005</w:t>
            </w:r>
          </w:p>
        </w:tc>
        <w:tc>
          <w:tcPr>
            <w:tcW w:w="946" w:type="dxa"/>
          </w:tcPr>
          <w:p w:rsidR="004749DC" w:rsidRPr="001E4D1A" w:rsidRDefault="004749DC" w:rsidP="00512A26">
            <w:pPr>
              <w:jc w:val="center"/>
              <w:rPr>
                <w:rFonts w:ascii="Arial" w:hAnsi="Arial" w:cs="Arial"/>
                <w:b/>
                <w:sz w:val="24"/>
                <w:szCs w:val="24"/>
              </w:rPr>
            </w:pPr>
            <w:r w:rsidRPr="001E4D1A">
              <w:rPr>
                <w:rFonts w:ascii="Arial" w:hAnsi="Arial" w:cs="Arial"/>
                <w:b/>
                <w:sz w:val="24"/>
                <w:szCs w:val="24"/>
              </w:rPr>
              <w:t>2006</w:t>
            </w:r>
          </w:p>
        </w:tc>
        <w:tc>
          <w:tcPr>
            <w:tcW w:w="946" w:type="dxa"/>
          </w:tcPr>
          <w:p w:rsidR="004749DC" w:rsidRPr="001E4D1A" w:rsidRDefault="004749DC" w:rsidP="00512A26">
            <w:pPr>
              <w:jc w:val="center"/>
              <w:rPr>
                <w:rFonts w:ascii="Arial" w:hAnsi="Arial" w:cs="Arial"/>
                <w:b/>
                <w:sz w:val="24"/>
                <w:szCs w:val="24"/>
              </w:rPr>
            </w:pPr>
            <w:r w:rsidRPr="001E4D1A">
              <w:rPr>
                <w:rFonts w:ascii="Arial" w:hAnsi="Arial" w:cs="Arial"/>
                <w:b/>
                <w:sz w:val="24"/>
                <w:szCs w:val="24"/>
              </w:rPr>
              <w:t>2007</w:t>
            </w:r>
          </w:p>
        </w:tc>
        <w:tc>
          <w:tcPr>
            <w:tcW w:w="946" w:type="dxa"/>
          </w:tcPr>
          <w:p w:rsidR="004749DC" w:rsidRPr="001E4D1A" w:rsidRDefault="004749DC" w:rsidP="00512A26">
            <w:pPr>
              <w:jc w:val="center"/>
              <w:rPr>
                <w:rFonts w:ascii="Arial" w:hAnsi="Arial" w:cs="Arial"/>
                <w:b/>
                <w:sz w:val="24"/>
                <w:szCs w:val="24"/>
              </w:rPr>
            </w:pPr>
            <w:r w:rsidRPr="001E4D1A">
              <w:rPr>
                <w:rFonts w:ascii="Arial" w:hAnsi="Arial" w:cs="Arial"/>
                <w:b/>
                <w:sz w:val="24"/>
                <w:szCs w:val="24"/>
              </w:rPr>
              <w:t>2008</w:t>
            </w:r>
          </w:p>
        </w:tc>
        <w:tc>
          <w:tcPr>
            <w:tcW w:w="946" w:type="dxa"/>
          </w:tcPr>
          <w:p w:rsidR="004749DC" w:rsidRPr="001E4D1A" w:rsidRDefault="004749DC" w:rsidP="00512A26">
            <w:pPr>
              <w:jc w:val="center"/>
              <w:rPr>
                <w:rFonts w:ascii="Arial" w:hAnsi="Arial" w:cs="Arial"/>
                <w:b/>
                <w:sz w:val="24"/>
                <w:szCs w:val="24"/>
              </w:rPr>
            </w:pPr>
            <w:r w:rsidRPr="001E4D1A">
              <w:rPr>
                <w:rFonts w:ascii="Arial" w:hAnsi="Arial" w:cs="Arial"/>
                <w:b/>
                <w:sz w:val="24"/>
                <w:szCs w:val="24"/>
              </w:rPr>
              <w:t>2009</w:t>
            </w:r>
          </w:p>
        </w:tc>
        <w:tc>
          <w:tcPr>
            <w:tcW w:w="1027" w:type="dxa"/>
          </w:tcPr>
          <w:p w:rsidR="004749DC" w:rsidRPr="001E4D1A" w:rsidRDefault="004749DC" w:rsidP="00512A26">
            <w:pPr>
              <w:jc w:val="center"/>
              <w:rPr>
                <w:rFonts w:ascii="Arial" w:hAnsi="Arial" w:cs="Arial"/>
                <w:b/>
                <w:sz w:val="24"/>
                <w:szCs w:val="24"/>
              </w:rPr>
            </w:pPr>
            <w:r w:rsidRPr="001E4D1A">
              <w:rPr>
                <w:rFonts w:ascii="Arial" w:hAnsi="Arial" w:cs="Arial"/>
                <w:b/>
                <w:sz w:val="24"/>
                <w:szCs w:val="24"/>
              </w:rPr>
              <w:t>2010</w:t>
            </w:r>
          </w:p>
        </w:tc>
        <w:tc>
          <w:tcPr>
            <w:tcW w:w="1027" w:type="dxa"/>
          </w:tcPr>
          <w:p w:rsidR="004749DC" w:rsidRPr="001E4D1A" w:rsidRDefault="004749DC" w:rsidP="00512A26">
            <w:pPr>
              <w:jc w:val="center"/>
              <w:rPr>
                <w:rFonts w:ascii="Arial" w:hAnsi="Arial" w:cs="Arial"/>
                <w:b/>
                <w:sz w:val="24"/>
                <w:szCs w:val="24"/>
              </w:rPr>
            </w:pPr>
            <w:r w:rsidRPr="001E4D1A">
              <w:rPr>
                <w:rFonts w:ascii="Arial" w:hAnsi="Arial" w:cs="Arial"/>
                <w:b/>
                <w:sz w:val="24"/>
                <w:szCs w:val="24"/>
              </w:rPr>
              <w:t>2011</w:t>
            </w:r>
          </w:p>
        </w:tc>
        <w:tc>
          <w:tcPr>
            <w:tcW w:w="824" w:type="dxa"/>
          </w:tcPr>
          <w:p w:rsidR="004749DC" w:rsidRPr="001E4D1A" w:rsidRDefault="004749DC" w:rsidP="00512A26">
            <w:pPr>
              <w:jc w:val="center"/>
              <w:rPr>
                <w:rFonts w:ascii="Arial" w:hAnsi="Arial" w:cs="Arial"/>
                <w:b/>
                <w:sz w:val="24"/>
                <w:szCs w:val="24"/>
              </w:rPr>
            </w:pPr>
            <w:r w:rsidRPr="001E4D1A">
              <w:rPr>
                <w:rFonts w:ascii="Arial" w:hAnsi="Arial" w:cs="Arial"/>
                <w:b/>
                <w:sz w:val="24"/>
                <w:szCs w:val="24"/>
              </w:rPr>
              <w:t>2012</w:t>
            </w:r>
          </w:p>
        </w:tc>
        <w:tc>
          <w:tcPr>
            <w:tcW w:w="990" w:type="dxa"/>
          </w:tcPr>
          <w:p w:rsidR="004749DC" w:rsidRPr="001E4D1A" w:rsidRDefault="004749DC" w:rsidP="00512A26">
            <w:pPr>
              <w:jc w:val="center"/>
              <w:rPr>
                <w:rFonts w:ascii="Arial" w:hAnsi="Arial" w:cs="Arial"/>
                <w:b/>
                <w:sz w:val="24"/>
                <w:szCs w:val="24"/>
              </w:rPr>
            </w:pPr>
            <w:r w:rsidRPr="001E4D1A">
              <w:rPr>
                <w:rFonts w:ascii="Arial" w:hAnsi="Arial" w:cs="Arial"/>
                <w:b/>
                <w:sz w:val="24"/>
                <w:szCs w:val="24"/>
              </w:rPr>
              <w:t>2013</w:t>
            </w:r>
          </w:p>
        </w:tc>
      </w:tr>
      <w:tr w:rsidR="0019542C" w:rsidRPr="00981961" w:rsidTr="00FD0584">
        <w:trPr>
          <w:jc w:val="center"/>
        </w:trPr>
        <w:tc>
          <w:tcPr>
            <w:tcW w:w="2041" w:type="dxa"/>
          </w:tcPr>
          <w:p w:rsidR="004749DC" w:rsidRDefault="004749DC" w:rsidP="00512A26">
            <w:pPr>
              <w:jc w:val="both"/>
              <w:rPr>
                <w:rFonts w:ascii="Arial" w:hAnsi="Arial" w:cs="Arial"/>
                <w:b/>
                <w:sz w:val="20"/>
                <w:szCs w:val="20"/>
              </w:rPr>
            </w:pPr>
            <w:r>
              <w:rPr>
                <w:rFonts w:ascii="Arial" w:hAnsi="Arial" w:cs="Arial"/>
                <w:b/>
                <w:sz w:val="20"/>
                <w:szCs w:val="20"/>
              </w:rPr>
              <w:t>Gastos Personal</w:t>
            </w:r>
          </w:p>
          <w:p w:rsidR="00FD0584" w:rsidRPr="00FD5F88" w:rsidRDefault="00FD5F88" w:rsidP="00512A26">
            <w:pPr>
              <w:jc w:val="both"/>
              <w:rPr>
                <w:rFonts w:ascii="Arial" w:hAnsi="Arial" w:cs="Arial"/>
                <w:b/>
                <w:color w:val="548DD4" w:themeColor="text2" w:themeTint="99"/>
                <w:sz w:val="20"/>
                <w:szCs w:val="20"/>
              </w:rPr>
            </w:pPr>
            <w:r w:rsidRPr="00FD5F88">
              <w:rPr>
                <w:rFonts w:ascii="Arial" w:hAnsi="Arial" w:cs="Arial"/>
                <w:b/>
                <w:color w:val="548DD4" w:themeColor="text2" w:themeTint="99"/>
                <w:sz w:val="20"/>
                <w:szCs w:val="20"/>
              </w:rPr>
              <w:t>(</w:t>
            </w:r>
            <w:r w:rsidRPr="00FD5F88">
              <w:rPr>
                <w:rFonts w:ascii="Arial" w:hAnsi="Arial" w:cs="Arial"/>
                <w:color w:val="548DD4" w:themeColor="text2" w:themeTint="99"/>
                <w:sz w:val="20"/>
                <w:szCs w:val="20"/>
              </w:rPr>
              <w:t>Ejecutado)</w:t>
            </w:r>
          </w:p>
        </w:tc>
        <w:tc>
          <w:tcPr>
            <w:tcW w:w="946" w:type="dxa"/>
          </w:tcPr>
          <w:p w:rsidR="004749DC" w:rsidRPr="006B3A6A" w:rsidRDefault="004749DC" w:rsidP="00CC1299">
            <w:pPr>
              <w:jc w:val="right"/>
              <w:rPr>
                <w:rFonts w:cstheme="minorHAnsi"/>
                <w:sz w:val="18"/>
                <w:szCs w:val="18"/>
              </w:rPr>
            </w:pPr>
            <w:r w:rsidRPr="006B3A6A">
              <w:rPr>
                <w:rFonts w:eastAsia="Calibri" w:cstheme="minorHAnsi"/>
                <w:sz w:val="18"/>
                <w:szCs w:val="18"/>
              </w:rPr>
              <w:t>24.479.000</w:t>
            </w:r>
          </w:p>
        </w:tc>
        <w:tc>
          <w:tcPr>
            <w:tcW w:w="946" w:type="dxa"/>
          </w:tcPr>
          <w:p w:rsidR="004749DC" w:rsidRPr="006B3A6A" w:rsidRDefault="003676C0" w:rsidP="00CC1299">
            <w:pPr>
              <w:jc w:val="right"/>
              <w:rPr>
                <w:rFonts w:cstheme="minorHAnsi"/>
                <w:sz w:val="18"/>
                <w:szCs w:val="18"/>
              </w:rPr>
            </w:pPr>
            <w:r w:rsidRPr="006B3A6A">
              <w:rPr>
                <w:rFonts w:eastAsia="Calibri" w:cstheme="minorHAnsi"/>
                <w:snapToGrid w:val="0"/>
                <w:color w:val="000000"/>
                <w:sz w:val="18"/>
                <w:szCs w:val="18"/>
                <w:lang w:eastAsia="es-ES"/>
              </w:rPr>
              <w:t>24.007.300</w:t>
            </w:r>
          </w:p>
        </w:tc>
        <w:tc>
          <w:tcPr>
            <w:tcW w:w="946" w:type="dxa"/>
          </w:tcPr>
          <w:p w:rsidR="004749DC" w:rsidRPr="006B3A6A" w:rsidRDefault="0019542C" w:rsidP="00CC1299">
            <w:pPr>
              <w:jc w:val="right"/>
              <w:rPr>
                <w:rFonts w:cstheme="minorHAnsi"/>
                <w:sz w:val="18"/>
                <w:szCs w:val="18"/>
              </w:rPr>
            </w:pPr>
            <w:r w:rsidRPr="006B3A6A">
              <w:rPr>
                <w:rFonts w:cstheme="minorHAnsi"/>
                <w:color w:val="000000"/>
                <w:sz w:val="18"/>
                <w:szCs w:val="18"/>
              </w:rPr>
              <w:t>32.129.500</w:t>
            </w:r>
          </w:p>
        </w:tc>
        <w:tc>
          <w:tcPr>
            <w:tcW w:w="946" w:type="dxa"/>
          </w:tcPr>
          <w:p w:rsidR="004749DC" w:rsidRPr="006B3A6A" w:rsidRDefault="0019542C" w:rsidP="00CC1299">
            <w:pPr>
              <w:jc w:val="right"/>
              <w:rPr>
                <w:rFonts w:cstheme="minorHAnsi"/>
                <w:sz w:val="18"/>
                <w:szCs w:val="18"/>
              </w:rPr>
            </w:pPr>
            <w:r w:rsidRPr="006B3A6A">
              <w:rPr>
                <w:rFonts w:cstheme="minorHAnsi"/>
                <w:sz w:val="18"/>
                <w:szCs w:val="18"/>
              </w:rPr>
              <w:t>53.496.300</w:t>
            </w:r>
          </w:p>
        </w:tc>
        <w:tc>
          <w:tcPr>
            <w:tcW w:w="946" w:type="dxa"/>
          </w:tcPr>
          <w:p w:rsidR="004749DC" w:rsidRPr="006B3A6A" w:rsidRDefault="00D46871" w:rsidP="00CC1299">
            <w:pPr>
              <w:jc w:val="right"/>
              <w:rPr>
                <w:rFonts w:cstheme="minorHAnsi"/>
                <w:sz w:val="18"/>
                <w:szCs w:val="18"/>
              </w:rPr>
            </w:pPr>
            <w:r w:rsidRPr="006B3A6A">
              <w:rPr>
                <w:rFonts w:cstheme="minorHAnsi"/>
                <w:sz w:val="18"/>
                <w:szCs w:val="18"/>
              </w:rPr>
              <w:t>57.154.500</w:t>
            </w:r>
          </w:p>
          <w:p w:rsidR="00DB0A76" w:rsidRPr="006B3A6A" w:rsidRDefault="00DB0A76" w:rsidP="00CC1299">
            <w:pPr>
              <w:jc w:val="right"/>
              <w:rPr>
                <w:rFonts w:cstheme="minorHAnsi"/>
                <w:sz w:val="18"/>
                <w:szCs w:val="18"/>
              </w:rPr>
            </w:pPr>
            <w:r w:rsidRPr="006B3A6A">
              <w:rPr>
                <w:rFonts w:cstheme="minorHAnsi"/>
                <w:color w:val="000000"/>
                <w:sz w:val="18"/>
                <w:szCs w:val="18"/>
              </w:rPr>
              <w:t>69.971.500</w:t>
            </w:r>
          </w:p>
        </w:tc>
        <w:tc>
          <w:tcPr>
            <w:tcW w:w="946" w:type="dxa"/>
          </w:tcPr>
          <w:p w:rsidR="004749DC" w:rsidRPr="006B3A6A" w:rsidRDefault="00272E48" w:rsidP="00CC1299">
            <w:pPr>
              <w:jc w:val="right"/>
              <w:rPr>
                <w:rFonts w:cstheme="minorHAnsi"/>
                <w:sz w:val="18"/>
                <w:szCs w:val="18"/>
              </w:rPr>
            </w:pPr>
            <w:r w:rsidRPr="006B3A6A">
              <w:rPr>
                <w:rFonts w:cstheme="minorHAnsi"/>
                <w:sz w:val="18"/>
                <w:szCs w:val="18"/>
              </w:rPr>
              <w:t>70.200.000</w:t>
            </w:r>
          </w:p>
          <w:p w:rsidR="00DB0A76" w:rsidRPr="006B3A6A" w:rsidRDefault="00DB0A76" w:rsidP="00CC1299">
            <w:pPr>
              <w:jc w:val="right"/>
              <w:rPr>
                <w:rFonts w:cstheme="minorHAnsi"/>
                <w:b/>
                <w:sz w:val="18"/>
                <w:szCs w:val="18"/>
              </w:rPr>
            </w:pPr>
            <w:r w:rsidRPr="006B3A6A">
              <w:rPr>
                <w:rFonts w:cstheme="minorHAnsi"/>
                <w:color w:val="000000"/>
                <w:sz w:val="18"/>
                <w:szCs w:val="18"/>
              </w:rPr>
              <w:t>88.805.000</w:t>
            </w:r>
          </w:p>
        </w:tc>
        <w:tc>
          <w:tcPr>
            <w:tcW w:w="946" w:type="dxa"/>
          </w:tcPr>
          <w:p w:rsidR="004749DC" w:rsidRPr="006B3A6A" w:rsidRDefault="004D0A41" w:rsidP="00CC1299">
            <w:pPr>
              <w:jc w:val="right"/>
              <w:rPr>
                <w:rFonts w:cstheme="minorHAnsi"/>
                <w:sz w:val="18"/>
                <w:szCs w:val="18"/>
              </w:rPr>
            </w:pPr>
            <w:r w:rsidRPr="006B3A6A">
              <w:rPr>
                <w:rFonts w:cstheme="minorHAnsi"/>
                <w:sz w:val="18"/>
                <w:szCs w:val="18"/>
              </w:rPr>
              <w:t>34.425.000</w:t>
            </w:r>
          </w:p>
          <w:p w:rsidR="00DB0A76" w:rsidRPr="006B3A6A" w:rsidRDefault="00DB0A76" w:rsidP="00CC1299">
            <w:pPr>
              <w:jc w:val="right"/>
              <w:rPr>
                <w:rFonts w:cstheme="minorHAnsi"/>
                <w:b/>
                <w:sz w:val="18"/>
                <w:szCs w:val="18"/>
              </w:rPr>
            </w:pPr>
            <w:r w:rsidRPr="006B3A6A">
              <w:rPr>
                <w:rFonts w:cstheme="minorHAnsi"/>
                <w:color w:val="000000"/>
                <w:sz w:val="18"/>
                <w:szCs w:val="18"/>
              </w:rPr>
              <w:t>132.692.400</w:t>
            </w:r>
          </w:p>
        </w:tc>
        <w:tc>
          <w:tcPr>
            <w:tcW w:w="946" w:type="dxa"/>
          </w:tcPr>
          <w:p w:rsidR="004749DC" w:rsidRPr="006B3A6A" w:rsidRDefault="00E73E47" w:rsidP="00CC1299">
            <w:pPr>
              <w:jc w:val="right"/>
              <w:rPr>
                <w:rFonts w:cstheme="minorHAnsi"/>
                <w:sz w:val="18"/>
                <w:szCs w:val="18"/>
              </w:rPr>
            </w:pPr>
            <w:r w:rsidRPr="006B3A6A">
              <w:rPr>
                <w:rFonts w:cstheme="minorHAnsi"/>
                <w:sz w:val="18"/>
                <w:szCs w:val="18"/>
              </w:rPr>
              <w:t>77.063.500</w:t>
            </w:r>
          </w:p>
          <w:p w:rsidR="00FD5F88" w:rsidRPr="006B3A6A" w:rsidRDefault="00FD5F88" w:rsidP="00CC1299">
            <w:pPr>
              <w:jc w:val="right"/>
              <w:rPr>
                <w:rFonts w:cstheme="minorHAnsi"/>
                <w:b/>
                <w:sz w:val="18"/>
                <w:szCs w:val="18"/>
              </w:rPr>
            </w:pPr>
            <w:r w:rsidRPr="006B3A6A">
              <w:rPr>
                <w:rFonts w:cstheme="minorHAnsi"/>
                <w:sz w:val="18"/>
                <w:szCs w:val="18"/>
              </w:rPr>
              <w:t>168.769.761</w:t>
            </w:r>
          </w:p>
        </w:tc>
        <w:tc>
          <w:tcPr>
            <w:tcW w:w="1027" w:type="dxa"/>
          </w:tcPr>
          <w:p w:rsidR="004749DC" w:rsidRPr="006B3A6A" w:rsidRDefault="00FD0584" w:rsidP="00CC1299">
            <w:pPr>
              <w:jc w:val="right"/>
              <w:rPr>
                <w:rFonts w:cstheme="minorHAnsi"/>
                <w:sz w:val="18"/>
                <w:szCs w:val="18"/>
              </w:rPr>
            </w:pPr>
            <w:r w:rsidRPr="006B3A6A">
              <w:rPr>
                <w:rFonts w:cstheme="minorHAnsi"/>
                <w:sz w:val="18"/>
                <w:szCs w:val="18"/>
              </w:rPr>
              <w:t>190.456.500</w:t>
            </w:r>
          </w:p>
          <w:p w:rsidR="00FD5F88" w:rsidRPr="006B3A6A" w:rsidRDefault="00FD5F88" w:rsidP="00CC1299">
            <w:pPr>
              <w:jc w:val="right"/>
              <w:rPr>
                <w:rFonts w:cstheme="minorHAnsi"/>
                <w:b/>
                <w:sz w:val="18"/>
                <w:szCs w:val="18"/>
              </w:rPr>
            </w:pPr>
            <w:r w:rsidRPr="006B3A6A">
              <w:rPr>
                <w:rFonts w:cstheme="minorHAnsi"/>
                <w:color w:val="000000"/>
                <w:sz w:val="18"/>
                <w:szCs w:val="18"/>
              </w:rPr>
              <w:t>206.742.700</w:t>
            </w:r>
          </w:p>
        </w:tc>
        <w:tc>
          <w:tcPr>
            <w:tcW w:w="1027" w:type="dxa"/>
          </w:tcPr>
          <w:p w:rsidR="004749DC" w:rsidRPr="006B3A6A" w:rsidRDefault="00FD0584" w:rsidP="00CC1299">
            <w:pPr>
              <w:jc w:val="right"/>
              <w:rPr>
                <w:rFonts w:cstheme="minorHAnsi"/>
                <w:sz w:val="18"/>
                <w:szCs w:val="18"/>
              </w:rPr>
            </w:pPr>
            <w:r w:rsidRPr="006B3A6A">
              <w:rPr>
                <w:rFonts w:cstheme="minorHAnsi"/>
                <w:sz w:val="18"/>
                <w:szCs w:val="18"/>
              </w:rPr>
              <w:t>214.109.000</w:t>
            </w:r>
          </w:p>
          <w:p w:rsidR="00FD5F88" w:rsidRPr="006B3A6A" w:rsidRDefault="00FD5F88" w:rsidP="00CC1299">
            <w:pPr>
              <w:jc w:val="right"/>
              <w:rPr>
                <w:rFonts w:cstheme="minorHAnsi"/>
                <w:b/>
                <w:sz w:val="18"/>
                <w:szCs w:val="18"/>
              </w:rPr>
            </w:pPr>
            <w:r w:rsidRPr="006B3A6A">
              <w:rPr>
                <w:rFonts w:cstheme="minorHAnsi"/>
                <w:sz w:val="18"/>
                <w:szCs w:val="18"/>
              </w:rPr>
              <w:t>257.983.192</w:t>
            </w:r>
          </w:p>
        </w:tc>
        <w:tc>
          <w:tcPr>
            <w:tcW w:w="824" w:type="dxa"/>
          </w:tcPr>
          <w:p w:rsidR="004749DC" w:rsidRPr="006B3A6A" w:rsidRDefault="00FD0584" w:rsidP="00CC1299">
            <w:pPr>
              <w:jc w:val="right"/>
              <w:rPr>
                <w:rFonts w:cstheme="minorHAnsi"/>
                <w:b/>
                <w:sz w:val="18"/>
                <w:szCs w:val="18"/>
              </w:rPr>
            </w:pPr>
            <w:r w:rsidRPr="006B3A6A">
              <w:rPr>
                <w:rFonts w:cstheme="minorHAnsi"/>
                <w:sz w:val="18"/>
                <w:szCs w:val="18"/>
              </w:rPr>
              <w:t>266.759.000</w:t>
            </w:r>
          </w:p>
        </w:tc>
        <w:tc>
          <w:tcPr>
            <w:tcW w:w="990" w:type="dxa"/>
          </w:tcPr>
          <w:p w:rsidR="004749DC" w:rsidRPr="006B3A6A" w:rsidRDefault="00FD0584" w:rsidP="00CC1299">
            <w:pPr>
              <w:jc w:val="right"/>
              <w:rPr>
                <w:rFonts w:cstheme="minorHAnsi"/>
                <w:b/>
                <w:sz w:val="18"/>
                <w:szCs w:val="18"/>
              </w:rPr>
            </w:pPr>
            <w:r w:rsidRPr="006B3A6A">
              <w:rPr>
                <w:rFonts w:cstheme="minorHAnsi"/>
                <w:sz w:val="18"/>
                <w:szCs w:val="18"/>
              </w:rPr>
              <w:t>351.909.000</w:t>
            </w:r>
          </w:p>
        </w:tc>
      </w:tr>
      <w:tr w:rsidR="00DB0A76" w:rsidRPr="00981961" w:rsidTr="00FD0584">
        <w:trPr>
          <w:jc w:val="center"/>
        </w:trPr>
        <w:tc>
          <w:tcPr>
            <w:tcW w:w="2041" w:type="dxa"/>
          </w:tcPr>
          <w:p w:rsidR="004749DC" w:rsidRDefault="004749DC" w:rsidP="00512A26">
            <w:pPr>
              <w:jc w:val="both"/>
              <w:rPr>
                <w:rFonts w:ascii="Arial" w:hAnsi="Arial" w:cs="Arial"/>
                <w:b/>
                <w:sz w:val="20"/>
                <w:szCs w:val="20"/>
              </w:rPr>
            </w:pPr>
            <w:r>
              <w:rPr>
                <w:rFonts w:ascii="Arial" w:hAnsi="Arial" w:cs="Arial"/>
                <w:b/>
                <w:sz w:val="20"/>
                <w:szCs w:val="20"/>
              </w:rPr>
              <w:t>Bienes Consumo</w:t>
            </w:r>
          </w:p>
          <w:p w:rsidR="00FD0584" w:rsidRDefault="00FD5F88" w:rsidP="00512A26">
            <w:pPr>
              <w:jc w:val="both"/>
              <w:rPr>
                <w:rFonts w:ascii="Arial" w:hAnsi="Arial" w:cs="Arial"/>
                <w:b/>
                <w:sz w:val="20"/>
                <w:szCs w:val="20"/>
              </w:rPr>
            </w:pPr>
            <w:r>
              <w:rPr>
                <w:rFonts w:ascii="Arial" w:hAnsi="Arial" w:cs="Arial"/>
                <w:color w:val="548DD4" w:themeColor="text2" w:themeTint="99"/>
                <w:sz w:val="20"/>
                <w:szCs w:val="20"/>
              </w:rPr>
              <w:t>(</w:t>
            </w:r>
            <w:r w:rsidRPr="00FD5F88">
              <w:rPr>
                <w:rFonts w:ascii="Arial" w:hAnsi="Arial" w:cs="Arial"/>
                <w:color w:val="548DD4" w:themeColor="text2" w:themeTint="99"/>
                <w:sz w:val="20"/>
                <w:szCs w:val="20"/>
              </w:rPr>
              <w:t>Ejecutado)</w:t>
            </w:r>
          </w:p>
        </w:tc>
        <w:tc>
          <w:tcPr>
            <w:tcW w:w="946" w:type="dxa"/>
          </w:tcPr>
          <w:p w:rsidR="004749DC" w:rsidRPr="006B3A6A" w:rsidRDefault="004749DC" w:rsidP="00CC1299">
            <w:pPr>
              <w:jc w:val="right"/>
              <w:rPr>
                <w:rFonts w:cstheme="minorHAnsi"/>
                <w:sz w:val="18"/>
                <w:szCs w:val="18"/>
              </w:rPr>
            </w:pPr>
            <w:r w:rsidRPr="006B3A6A">
              <w:rPr>
                <w:rFonts w:eastAsia="Calibri" w:cstheme="minorHAnsi"/>
                <w:sz w:val="18"/>
                <w:szCs w:val="18"/>
              </w:rPr>
              <w:t>4.211.000</w:t>
            </w:r>
          </w:p>
        </w:tc>
        <w:tc>
          <w:tcPr>
            <w:tcW w:w="946" w:type="dxa"/>
          </w:tcPr>
          <w:p w:rsidR="004749DC" w:rsidRPr="006B3A6A" w:rsidRDefault="003676C0" w:rsidP="00CC1299">
            <w:pPr>
              <w:jc w:val="right"/>
              <w:rPr>
                <w:rFonts w:cstheme="minorHAnsi"/>
                <w:sz w:val="18"/>
                <w:szCs w:val="18"/>
              </w:rPr>
            </w:pPr>
            <w:r w:rsidRPr="006B3A6A">
              <w:rPr>
                <w:rFonts w:eastAsia="Calibri" w:cstheme="minorHAnsi"/>
                <w:snapToGrid w:val="0"/>
                <w:color w:val="000000"/>
                <w:sz w:val="18"/>
                <w:szCs w:val="18"/>
                <w:lang w:eastAsia="es-ES"/>
              </w:rPr>
              <w:t>5.040.000</w:t>
            </w:r>
          </w:p>
        </w:tc>
        <w:tc>
          <w:tcPr>
            <w:tcW w:w="946" w:type="dxa"/>
          </w:tcPr>
          <w:p w:rsidR="004749DC" w:rsidRPr="006B3A6A" w:rsidRDefault="0019542C" w:rsidP="00CC1299">
            <w:pPr>
              <w:jc w:val="right"/>
              <w:rPr>
                <w:rFonts w:cstheme="minorHAnsi"/>
                <w:sz w:val="18"/>
                <w:szCs w:val="18"/>
              </w:rPr>
            </w:pPr>
            <w:r w:rsidRPr="006B3A6A">
              <w:rPr>
                <w:rFonts w:cstheme="minorHAnsi"/>
                <w:color w:val="000000"/>
                <w:sz w:val="18"/>
                <w:szCs w:val="18"/>
              </w:rPr>
              <w:t>5.040.000</w:t>
            </w:r>
          </w:p>
        </w:tc>
        <w:tc>
          <w:tcPr>
            <w:tcW w:w="946" w:type="dxa"/>
          </w:tcPr>
          <w:p w:rsidR="004749DC" w:rsidRPr="006B3A6A" w:rsidRDefault="00D46871" w:rsidP="00CC1299">
            <w:pPr>
              <w:jc w:val="right"/>
              <w:rPr>
                <w:rFonts w:cstheme="minorHAnsi"/>
                <w:sz w:val="18"/>
                <w:szCs w:val="18"/>
              </w:rPr>
            </w:pPr>
            <w:r w:rsidRPr="006B3A6A">
              <w:rPr>
                <w:rFonts w:cstheme="minorHAnsi"/>
                <w:sz w:val="18"/>
                <w:szCs w:val="18"/>
              </w:rPr>
              <w:t>13.350.000</w:t>
            </w:r>
          </w:p>
        </w:tc>
        <w:tc>
          <w:tcPr>
            <w:tcW w:w="946" w:type="dxa"/>
          </w:tcPr>
          <w:p w:rsidR="004749DC" w:rsidRPr="006B3A6A" w:rsidRDefault="00D46871" w:rsidP="00CC1299">
            <w:pPr>
              <w:jc w:val="right"/>
              <w:rPr>
                <w:rFonts w:cstheme="minorHAnsi"/>
                <w:sz w:val="18"/>
                <w:szCs w:val="18"/>
              </w:rPr>
            </w:pPr>
            <w:r w:rsidRPr="006B3A6A">
              <w:rPr>
                <w:rFonts w:cstheme="minorHAnsi"/>
                <w:sz w:val="18"/>
                <w:szCs w:val="18"/>
              </w:rPr>
              <w:t>10.050.000</w:t>
            </w:r>
          </w:p>
          <w:p w:rsidR="00DB0A76" w:rsidRPr="006B3A6A" w:rsidRDefault="00DB0A76" w:rsidP="00CC1299">
            <w:pPr>
              <w:jc w:val="right"/>
              <w:rPr>
                <w:rFonts w:cstheme="minorHAnsi"/>
                <w:sz w:val="18"/>
                <w:szCs w:val="18"/>
              </w:rPr>
            </w:pPr>
            <w:r w:rsidRPr="006B3A6A">
              <w:rPr>
                <w:rFonts w:cstheme="minorHAnsi"/>
                <w:color w:val="000000"/>
                <w:sz w:val="18"/>
                <w:szCs w:val="18"/>
              </w:rPr>
              <w:t>22.590.000</w:t>
            </w:r>
          </w:p>
        </w:tc>
        <w:tc>
          <w:tcPr>
            <w:tcW w:w="946" w:type="dxa"/>
          </w:tcPr>
          <w:p w:rsidR="004749DC" w:rsidRPr="006B3A6A" w:rsidRDefault="00272E48" w:rsidP="00CC1299">
            <w:pPr>
              <w:jc w:val="right"/>
              <w:rPr>
                <w:rFonts w:cstheme="minorHAnsi"/>
                <w:sz w:val="18"/>
                <w:szCs w:val="18"/>
              </w:rPr>
            </w:pPr>
            <w:r w:rsidRPr="006B3A6A">
              <w:rPr>
                <w:rFonts w:cstheme="minorHAnsi"/>
                <w:sz w:val="18"/>
                <w:szCs w:val="18"/>
              </w:rPr>
              <w:t>16.050.000</w:t>
            </w:r>
          </w:p>
          <w:p w:rsidR="00DB0A76" w:rsidRPr="006B3A6A" w:rsidRDefault="00DB0A76" w:rsidP="00CC1299">
            <w:pPr>
              <w:jc w:val="right"/>
              <w:rPr>
                <w:rFonts w:cstheme="minorHAnsi"/>
                <w:b/>
                <w:sz w:val="18"/>
                <w:szCs w:val="18"/>
              </w:rPr>
            </w:pPr>
            <w:r w:rsidRPr="006B3A6A">
              <w:rPr>
                <w:rFonts w:cstheme="minorHAnsi"/>
                <w:color w:val="000000"/>
                <w:sz w:val="18"/>
                <w:szCs w:val="18"/>
              </w:rPr>
              <w:t>18.061.400</w:t>
            </w:r>
          </w:p>
        </w:tc>
        <w:tc>
          <w:tcPr>
            <w:tcW w:w="946" w:type="dxa"/>
          </w:tcPr>
          <w:p w:rsidR="004749DC" w:rsidRPr="006B3A6A" w:rsidRDefault="004D0A41" w:rsidP="00CC1299">
            <w:pPr>
              <w:jc w:val="right"/>
              <w:rPr>
                <w:rFonts w:cstheme="minorHAnsi"/>
                <w:sz w:val="18"/>
                <w:szCs w:val="18"/>
              </w:rPr>
            </w:pPr>
            <w:r w:rsidRPr="006B3A6A">
              <w:rPr>
                <w:rFonts w:cstheme="minorHAnsi"/>
                <w:sz w:val="18"/>
                <w:szCs w:val="18"/>
              </w:rPr>
              <w:t>7.762.000</w:t>
            </w:r>
          </w:p>
          <w:p w:rsidR="00DB0A76" w:rsidRPr="006B3A6A" w:rsidRDefault="00DB0A76" w:rsidP="00CC1299">
            <w:pPr>
              <w:jc w:val="right"/>
              <w:rPr>
                <w:rFonts w:cstheme="minorHAnsi"/>
                <w:b/>
                <w:sz w:val="18"/>
                <w:szCs w:val="18"/>
              </w:rPr>
            </w:pPr>
            <w:r w:rsidRPr="006B3A6A">
              <w:rPr>
                <w:rFonts w:cstheme="minorHAnsi"/>
                <w:color w:val="000000"/>
                <w:sz w:val="18"/>
                <w:szCs w:val="18"/>
              </w:rPr>
              <w:t>12.564.000</w:t>
            </w:r>
          </w:p>
        </w:tc>
        <w:tc>
          <w:tcPr>
            <w:tcW w:w="946" w:type="dxa"/>
          </w:tcPr>
          <w:p w:rsidR="004749DC" w:rsidRPr="006B3A6A" w:rsidRDefault="00E73E47" w:rsidP="00CC1299">
            <w:pPr>
              <w:jc w:val="right"/>
              <w:rPr>
                <w:rFonts w:cstheme="minorHAnsi"/>
                <w:sz w:val="18"/>
                <w:szCs w:val="18"/>
              </w:rPr>
            </w:pPr>
            <w:r w:rsidRPr="006B3A6A">
              <w:rPr>
                <w:rFonts w:cstheme="minorHAnsi"/>
                <w:sz w:val="18"/>
                <w:szCs w:val="18"/>
              </w:rPr>
              <w:t>8.321.100</w:t>
            </w:r>
          </w:p>
          <w:p w:rsidR="00FD5F88" w:rsidRPr="006B3A6A" w:rsidRDefault="00FD5F88" w:rsidP="00CC1299">
            <w:pPr>
              <w:jc w:val="right"/>
              <w:rPr>
                <w:rFonts w:cstheme="minorHAnsi"/>
                <w:b/>
                <w:sz w:val="18"/>
                <w:szCs w:val="18"/>
              </w:rPr>
            </w:pPr>
            <w:r w:rsidRPr="006B3A6A">
              <w:rPr>
                <w:rFonts w:cstheme="minorHAnsi"/>
                <w:sz w:val="18"/>
                <w:szCs w:val="18"/>
              </w:rPr>
              <w:t>13.324.610</w:t>
            </w:r>
          </w:p>
        </w:tc>
        <w:tc>
          <w:tcPr>
            <w:tcW w:w="1027" w:type="dxa"/>
          </w:tcPr>
          <w:p w:rsidR="004749DC" w:rsidRPr="006B3A6A" w:rsidRDefault="00FD0584" w:rsidP="00CC1299">
            <w:pPr>
              <w:jc w:val="right"/>
              <w:rPr>
                <w:rFonts w:cstheme="minorHAnsi"/>
                <w:sz w:val="18"/>
                <w:szCs w:val="18"/>
              </w:rPr>
            </w:pPr>
            <w:r w:rsidRPr="006B3A6A">
              <w:rPr>
                <w:rFonts w:cstheme="minorHAnsi"/>
                <w:sz w:val="18"/>
                <w:szCs w:val="18"/>
              </w:rPr>
              <w:t>15.177.900</w:t>
            </w:r>
          </w:p>
          <w:p w:rsidR="00FD5F88" w:rsidRPr="006B3A6A" w:rsidRDefault="00FD5F88" w:rsidP="00CC1299">
            <w:pPr>
              <w:jc w:val="right"/>
              <w:rPr>
                <w:rFonts w:cstheme="minorHAnsi"/>
                <w:b/>
                <w:sz w:val="18"/>
                <w:szCs w:val="18"/>
              </w:rPr>
            </w:pPr>
            <w:r w:rsidRPr="006B3A6A">
              <w:rPr>
                <w:rFonts w:cstheme="minorHAnsi"/>
                <w:color w:val="000000"/>
                <w:sz w:val="18"/>
                <w:szCs w:val="18"/>
              </w:rPr>
              <w:t>17.977.900</w:t>
            </w:r>
          </w:p>
        </w:tc>
        <w:tc>
          <w:tcPr>
            <w:tcW w:w="1027" w:type="dxa"/>
          </w:tcPr>
          <w:p w:rsidR="004749DC" w:rsidRPr="006B3A6A" w:rsidRDefault="00FD0584" w:rsidP="00CC1299">
            <w:pPr>
              <w:jc w:val="right"/>
              <w:rPr>
                <w:rFonts w:cstheme="minorHAnsi"/>
                <w:sz w:val="18"/>
                <w:szCs w:val="18"/>
              </w:rPr>
            </w:pPr>
            <w:r w:rsidRPr="006B3A6A">
              <w:rPr>
                <w:rFonts w:cstheme="minorHAnsi"/>
                <w:sz w:val="18"/>
                <w:szCs w:val="18"/>
              </w:rPr>
              <w:t>18.213.500</w:t>
            </w:r>
          </w:p>
          <w:p w:rsidR="00FD5F88" w:rsidRPr="006B3A6A" w:rsidRDefault="00FD5F88" w:rsidP="00CC1299">
            <w:pPr>
              <w:jc w:val="right"/>
              <w:rPr>
                <w:rFonts w:cstheme="minorHAnsi"/>
                <w:b/>
                <w:sz w:val="18"/>
                <w:szCs w:val="18"/>
              </w:rPr>
            </w:pPr>
            <w:r w:rsidRPr="006B3A6A">
              <w:rPr>
                <w:rFonts w:cstheme="minorHAnsi"/>
                <w:sz w:val="18"/>
                <w:szCs w:val="18"/>
              </w:rPr>
              <w:t>29.205.223</w:t>
            </w:r>
          </w:p>
        </w:tc>
        <w:tc>
          <w:tcPr>
            <w:tcW w:w="824" w:type="dxa"/>
          </w:tcPr>
          <w:p w:rsidR="004749DC" w:rsidRPr="006B3A6A" w:rsidRDefault="00FD0584" w:rsidP="00CC1299">
            <w:pPr>
              <w:jc w:val="right"/>
              <w:rPr>
                <w:rFonts w:cstheme="minorHAnsi"/>
                <w:sz w:val="18"/>
                <w:szCs w:val="18"/>
              </w:rPr>
            </w:pPr>
            <w:r w:rsidRPr="006B3A6A">
              <w:rPr>
                <w:rFonts w:cstheme="minorHAnsi"/>
                <w:sz w:val="18"/>
                <w:szCs w:val="18"/>
              </w:rPr>
              <w:t>20.034.900</w:t>
            </w:r>
          </w:p>
          <w:p w:rsidR="00E713FA" w:rsidRPr="006B3A6A" w:rsidRDefault="00E713FA" w:rsidP="00CC1299">
            <w:pPr>
              <w:jc w:val="right"/>
              <w:rPr>
                <w:rFonts w:cstheme="minorHAnsi"/>
                <w:b/>
                <w:sz w:val="18"/>
                <w:szCs w:val="18"/>
              </w:rPr>
            </w:pPr>
            <w:r w:rsidRPr="006B3A6A">
              <w:rPr>
                <w:rFonts w:cstheme="minorHAnsi"/>
                <w:color w:val="000000"/>
                <w:sz w:val="18"/>
                <w:szCs w:val="18"/>
              </w:rPr>
              <w:t>30.702.900*</w:t>
            </w:r>
          </w:p>
        </w:tc>
        <w:tc>
          <w:tcPr>
            <w:tcW w:w="990" w:type="dxa"/>
          </w:tcPr>
          <w:p w:rsidR="004749DC" w:rsidRPr="006B3A6A" w:rsidRDefault="00FD0584" w:rsidP="00CC1299">
            <w:pPr>
              <w:jc w:val="right"/>
              <w:rPr>
                <w:rFonts w:cstheme="minorHAnsi"/>
                <w:b/>
                <w:sz w:val="18"/>
                <w:szCs w:val="18"/>
              </w:rPr>
            </w:pPr>
            <w:r w:rsidRPr="006B3A6A">
              <w:rPr>
                <w:rFonts w:cstheme="minorHAnsi"/>
                <w:sz w:val="18"/>
                <w:szCs w:val="18"/>
              </w:rPr>
              <w:t>33.252.900</w:t>
            </w:r>
          </w:p>
        </w:tc>
      </w:tr>
      <w:tr w:rsidR="00DB0A76" w:rsidRPr="00981961" w:rsidTr="00FD0584">
        <w:trPr>
          <w:jc w:val="center"/>
        </w:trPr>
        <w:tc>
          <w:tcPr>
            <w:tcW w:w="2041" w:type="dxa"/>
          </w:tcPr>
          <w:p w:rsidR="004749DC" w:rsidRDefault="004749DC" w:rsidP="00512A26">
            <w:pPr>
              <w:jc w:val="both"/>
              <w:rPr>
                <w:rFonts w:ascii="Arial" w:hAnsi="Arial" w:cs="Arial"/>
                <w:b/>
                <w:sz w:val="20"/>
                <w:szCs w:val="20"/>
              </w:rPr>
            </w:pPr>
            <w:r>
              <w:rPr>
                <w:rFonts w:ascii="Arial" w:hAnsi="Arial" w:cs="Arial"/>
                <w:b/>
                <w:sz w:val="20"/>
                <w:szCs w:val="20"/>
              </w:rPr>
              <w:t>Serv No Personal</w:t>
            </w:r>
          </w:p>
          <w:p w:rsidR="00FD5F88" w:rsidRDefault="00FD5F88" w:rsidP="00512A26">
            <w:pPr>
              <w:jc w:val="both"/>
              <w:rPr>
                <w:rFonts w:ascii="Arial" w:hAnsi="Arial" w:cs="Arial"/>
                <w:b/>
                <w:sz w:val="20"/>
                <w:szCs w:val="20"/>
              </w:rPr>
            </w:pPr>
            <w:r>
              <w:rPr>
                <w:rFonts w:ascii="Arial" w:hAnsi="Arial" w:cs="Arial"/>
                <w:color w:val="548DD4" w:themeColor="text2" w:themeTint="99"/>
                <w:sz w:val="20"/>
                <w:szCs w:val="20"/>
              </w:rPr>
              <w:t>(</w:t>
            </w:r>
            <w:r w:rsidRPr="00FD5F88">
              <w:rPr>
                <w:rFonts w:ascii="Arial" w:hAnsi="Arial" w:cs="Arial"/>
                <w:color w:val="548DD4" w:themeColor="text2" w:themeTint="99"/>
                <w:sz w:val="20"/>
                <w:szCs w:val="20"/>
              </w:rPr>
              <w:t>Ejecutado)</w:t>
            </w:r>
          </w:p>
        </w:tc>
        <w:tc>
          <w:tcPr>
            <w:tcW w:w="946" w:type="dxa"/>
          </w:tcPr>
          <w:p w:rsidR="004749DC" w:rsidRPr="006B3A6A" w:rsidRDefault="004749DC" w:rsidP="00CC1299">
            <w:pPr>
              <w:tabs>
                <w:tab w:val="right" w:pos="8700"/>
                <w:tab w:val="right" w:pos="9900"/>
                <w:tab w:val="right" w:pos="11100"/>
                <w:tab w:val="right" w:pos="12300"/>
              </w:tabs>
              <w:jc w:val="right"/>
              <w:rPr>
                <w:rFonts w:eastAsia="Calibri" w:cstheme="minorHAnsi"/>
                <w:sz w:val="18"/>
                <w:szCs w:val="18"/>
              </w:rPr>
            </w:pPr>
            <w:r w:rsidRPr="006B3A6A">
              <w:rPr>
                <w:rFonts w:eastAsia="Calibri" w:cstheme="minorHAnsi"/>
                <w:sz w:val="18"/>
                <w:szCs w:val="18"/>
              </w:rPr>
              <w:t>4.889.000</w:t>
            </w:r>
          </w:p>
          <w:p w:rsidR="004749DC" w:rsidRPr="006B3A6A" w:rsidRDefault="004749DC" w:rsidP="00CC1299">
            <w:pPr>
              <w:jc w:val="right"/>
              <w:rPr>
                <w:rFonts w:cstheme="minorHAnsi"/>
                <w:sz w:val="18"/>
                <w:szCs w:val="18"/>
              </w:rPr>
            </w:pPr>
          </w:p>
        </w:tc>
        <w:tc>
          <w:tcPr>
            <w:tcW w:w="946" w:type="dxa"/>
          </w:tcPr>
          <w:p w:rsidR="004749DC" w:rsidRPr="006B3A6A" w:rsidRDefault="003676C0" w:rsidP="00CC1299">
            <w:pPr>
              <w:jc w:val="right"/>
              <w:rPr>
                <w:rFonts w:cstheme="minorHAnsi"/>
                <w:sz w:val="18"/>
                <w:szCs w:val="18"/>
              </w:rPr>
            </w:pPr>
            <w:r w:rsidRPr="006B3A6A">
              <w:rPr>
                <w:rFonts w:eastAsia="Calibri" w:cstheme="minorHAnsi"/>
                <w:snapToGrid w:val="0"/>
                <w:color w:val="000000"/>
                <w:sz w:val="18"/>
                <w:szCs w:val="18"/>
                <w:lang w:eastAsia="es-ES"/>
              </w:rPr>
              <w:t>4.300.000</w:t>
            </w:r>
          </w:p>
        </w:tc>
        <w:tc>
          <w:tcPr>
            <w:tcW w:w="946" w:type="dxa"/>
          </w:tcPr>
          <w:p w:rsidR="004749DC" w:rsidRPr="006B3A6A" w:rsidRDefault="0019542C" w:rsidP="00CC1299">
            <w:pPr>
              <w:jc w:val="right"/>
              <w:rPr>
                <w:rFonts w:cstheme="minorHAnsi"/>
                <w:sz w:val="18"/>
                <w:szCs w:val="18"/>
              </w:rPr>
            </w:pPr>
            <w:r w:rsidRPr="006B3A6A">
              <w:rPr>
                <w:rFonts w:cstheme="minorHAnsi"/>
                <w:color w:val="000000"/>
                <w:sz w:val="18"/>
                <w:szCs w:val="18"/>
              </w:rPr>
              <w:t>4.300.000</w:t>
            </w:r>
          </w:p>
        </w:tc>
        <w:tc>
          <w:tcPr>
            <w:tcW w:w="946" w:type="dxa"/>
          </w:tcPr>
          <w:p w:rsidR="004749DC" w:rsidRPr="006B3A6A" w:rsidRDefault="00D46871" w:rsidP="00CC1299">
            <w:pPr>
              <w:jc w:val="right"/>
              <w:rPr>
                <w:rFonts w:cstheme="minorHAnsi"/>
                <w:sz w:val="18"/>
                <w:szCs w:val="18"/>
              </w:rPr>
            </w:pPr>
            <w:r w:rsidRPr="006B3A6A">
              <w:rPr>
                <w:rFonts w:cstheme="minorHAnsi"/>
                <w:sz w:val="18"/>
                <w:szCs w:val="18"/>
              </w:rPr>
              <w:t>5.990.000</w:t>
            </w:r>
          </w:p>
        </w:tc>
        <w:tc>
          <w:tcPr>
            <w:tcW w:w="946" w:type="dxa"/>
          </w:tcPr>
          <w:p w:rsidR="004749DC" w:rsidRPr="006B3A6A" w:rsidRDefault="00D46871" w:rsidP="00CC1299">
            <w:pPr>
              <w:jc w:val="right"/>
              <w:rPr>
                <w:rFonts w:cstheme="minorHAnsi"/>
                <w:sz w:val="18"/>
                <w:szCs w:val="18"/>
              </w:rPr>
            </w:pPr>
            <w:r w:rsidRPr="006B3A6A">
              <w:rPr>
                <w:rFonts w:cstheme="minorHAnsi"/>
                <w:sz w:val="18"/>
                <w:szCs w:val="18"/>
              </w:rPr>
              <w:t>5.290.000</w:t>
            </w:r>
          </w:p>
          <w:p w:rsidR="00DB0A76" w:rsidRPr="006B3A6A" w:rsidRDefault="00DB0A76" w:rsidP="00CC1299">
            <w:pPr>
              <w:jc w:val="right"/>
              <w:rPr>
                <w:rFonts w:cstheme="minorHAnsi"/>
                <w:sz w:val="18"/>
                <w:szCs w:val="18"/>
              </w:rPr>
            </w:pPr>
            <w:r w:rsidRPr="006B3A6A">
              <w:rPr>
                <w:rFonts w:cstheme="minorHAnsi"/>
                <w:color w:val="000000"/>
                <w:sz w:val="18"/>
                <w:szCs w:val="18"/>
              </w:rPr>
              <w:t>10.410.000</w:t>
            </w:r>
          </w:p>
        </w:tc>
        <w:tc>
          <w:tcPr>
            <w:tcW w:w="946" w:type="dxa"/>
          </w:tcPr>
          <w:p w:rsidR="004749DC" w:rsidRPr="006B3A6A" w:rsidRDefault="00272E48" w:rsidP="00CC1299">
            <w:pPr>
              <w:jc w:val="right"/>
              <w:rPr>
                <w:rFonts w:cstheme="minorHAnsi"/>
                <w:sz w:val="18"/>
                <w:szCs w:val="18"/>
              </w:rPr>
            </w:pPr>
            <w:r w:rsidRPr="006B3A6A">
              <w:rPr>
                <w:rFonts w:cstheme="minorHAnsi"/>
                <w:sz w:val="18"/>
                <w:szCs w:val="18"/>
              </w:rPr>
              <w:t>8.790.000</w:t>
            </w:r>
          </w:p>
          <w:p w:rsidR="00DB0A76" w:rsidRPr="006B3A6A" w:rsidRDefault="00DB0A76" w:rsidP="00CC1299">
            <w:pPr>
              <w:jc w:val="right"/>
              <w:rPr>
                <w:rFonts w:cstheme="minorHAnsi"/>
                <w:b/>
                <w:sz w:val="18"/>
                <w:szCs w:val="18"/>
              </w:rPr>
            </w:pPr>
            <w:r w:rsidRPr="006B3A6A">
              <w:rPr>
                <w:rFonts w:cstheme="minorHAnsi"/>
                <w:color w:val="000000"/>
                <w:sz w:val="18"/>
                <w:szCs w:val="18"/>
              </w:rPr>
              <w:t>9.778.600</w:t>
            </w:r>
          </w:p>
        </w:tc>
        <w:tc>
          <w:tcPr>
            <w:tcW w:w="946" w:type="dxa"/>
          </w:tcPr>
          <w:p w:rsidR="004749DC" w:rsidRPr="006B3A6A" w:rsidRDefault="00040258" w:rsidP="00CC1299">
            <w:pPr>
              <w:jc w:val="right"/>
              <w:rPr>
                <w:rFonts w:cstheme="minorHAnsi"/>
                <w:sz w:val="18"/>
                <w:szCs w:val="18"/>
              </w:rPr>
            </w:pPr>
            <w:r w:rsidRPr="006B3A6A">
              <w:rPr>
                <w:rFonts w:cstheme="minorHAnsi"/>
                <w:sz w:val="18"/>
                <w:szCs w:val="18"/>
              </w:rPr>
              <w:t>3.646.600</w:t>
            </w:r>
          </w:p>
          <w:p w:rsidR="00E109D6" w:rsidRPr="006B3A6A" w:rsidRDefault="00E109D6" w:rsidP="00CC1299">
            <w:pPr>
              <w:jc w:val="right"/>
              <w:rPr>
                <w:rFonts w:cstheme="minorHAnsi"/>
                <w:b/>
                <w:sz w:val="18"/>
                <w:szCs w:val="18"/>
              </w:rPr>
            </w:pPr>
            <w:r w:rsidRPr="006B3A6A">
              <w:rPr>
                <w:rFonts w:cstheme="minorHAnsi"/>
                <w:color w:val="000000"/>
                <w:sz w:val="18"/>
                <w:szCs w:val="18"/>
              </w:rPr>
              <w:t>9.700.898</w:t>
            </w:r>
          </w:p>
        </w:tc>
        <w:tc>
          <w:tcPr>
            <w:tcW w:w="946" w:type="dxa"/>
          </w:tcPr>
          <w:p w:rsidR="004749DC" w:rsidRPr="006B3A6A" w:rsidRDefault="00E73E47" w:rsidP="00CC1299">
            <w:pPr>
              <w:jc w:val="right"/>
              <w:rPr>
                <w:rFonts w:cstheme="minorHAnsi"/>
                <w:sz w:val="18"/>
                <w:szCs w:val="18"/>
              </w:rPr>
            </w:pPr>
            <w:r w:rsidRPr="006B3A6A">
              <w:rPr>
                <w:rFonts w:cstheme="minorHAnsi"/>
                <w:sz w:val="18"/>
                <w:szCs w:val="18"/>
              </w:rPr>
              <w:t>5.498.200</w:t>
            </w:r>
          </w:p>
          <w:p w:rsidR="00FD5F88" w:rsidRPr="006B3A6A" w:rsidRDefault="00FD5F88" w:rsidP="00CC1299">
            <w:pPr>
              <w:jc w:val="right"/>
              <w:rPr>
                <w:rFonts w:cstheme="minorHAnsi"/>
                <w:b/>
                <w:sz w:val="18"/>
                <w:szCs w:val="18"/>
              </w:rPr>
            </w:pPr>
            <w:r w:rsidRPr="006B3A6A">
              <w:rPr>
                <w:rFonts w:cstheme="minorHAnsi"/>
                <w:sz w:val="18"/>
                <w:szCs w:val="18"/>
              </w:rPr>
              <w:t>9.173.196</w:t>
            </w:r>
          </w:p>
        </w:tc>
        <w:tc>
          <w:tcPr>
            <w:tcW w:w="1027" w:type="dxa"/>
          </w:tcPr>
          <w:p w:rsidR="004749DC" w:rsidRPr="006B3A6A" w:rsidRDefault="00FD0584" w:rsidP="00CC1299">
            <w:pPr>
              <w:jc w:val="right"/>
              <w:rPr>
                <w:rFonts w:cstheme="minorHAnsi"/>
                <w:sz w:val="18"/>
                <w:szCs w:val="18"/>
              </w:rPr>
            </w:pPr>
            <w:r w:rsidRPr="006B3A6A">
              <w:rPr>
                <w:rFonts w:cstheme="minorHAnsi"/>
                <w:sz w:val="18"/>
                <w:szCs w:val="18"/>
              </w:rPr>
              <w:t>10.936.300</w:t>
            </w:r>
          </w:p>
          <w:p w:rsidR="00FD5F88" w:rsidRPr="006B3A6A" w:rsidRDefault="00FD5F88" w:rsidP="00CC1299">
            <w:pPr>
              <w:jc w:val="right"/>
              <w:rPr>
                <w:rFonts w:cstheme="minorHAnsi"/>
                <w:b/>
                <w:sz w:val="18"/>
                <w:szCs w:val="18"/>
              </w:rPr>
            </w:pPr>
            <w:r w:rsidRPr="006B3A6A">
              <w:rPr>
                <w:rFonts w:cstheme="minorHAnsi"/>
                <w:color w:val="000000"/>
                <w:sz w:val="18"/>
                <w:szCs w:val="18"/>
              </w:rPr>
              <w:t>13.036.300</w:t>
            </w:r>
          </w:p>
        </w:tc>
        <w:tc>
          <w:tcPr>
            <w:tcW w:w="1027" w:type="dxa"/>
          </w:tcPr>
          <w:p w:rsidR="004749DC" w:rsidRPr="006B3A6A" w:rsidRDefault="00FD0584" w:rsidP="00CC1299">
            <w:pPr>
              <w:jc w:val="right"/>
              <w:rPr>
                <w:rFonts w:cstheme="minorHAnsi"/>
                <w:sz w:val="18"/>
                <w:szCs w:val="18"/>
              </w:rPr>
            </w:pPr>
            <w:r w:rsidRPr="006B3A6A">
              <w:rPr>
                <w:rFonts w:cstheme="minorHAnsi"/>
                <w:sz w:val="18"/>
                <w:szCs w:val="18"/>
              </w:rPr>
              <w:t>12.983.700</w:t>
            </w:r>
          </w:p>
          <w:p w:rsidR="00FD5F88" w:rsidRPr="006B3A6A" w:rsidRDefault="00FD5F88" w:rsidP="00CC1299">
            <w:pPr>
              <w:jc w:val="right"/>
              <w:rPr>
                <w:rFonts w:cstheme="minorHAnsi"/>
                <w:b/>
                <w:sz w:val="18"/>
                <w:szCs w:val="18"/>
              </w:rPr>
            </w:pPr>
            <w:r w:rsidRPr="006B3A6A">
              <w:rPr>
                <w:rFonts w:cstheme="minorHAnsi"/>
                <w:sz w:val="18"/>
                <w:szCs w:val="18"/>
              </w:rPr>
              <w:t>28.697.445</w:t>
            </w:r>
          </w:p>
        </w:tc>
        <w:tc>
          <w:tcPr>
            <w:tcW w:w="824" w:type="dxa"/>
          </w:tcPr>
          <w:p w:rsidR="004749DC" w:rsidRPr="006B3A6A" w:rsidRDefault="00FD0584" w:rsidP="00CC1299">
            <w:pPr>
              <w:jc w:val="right"/>
              <w:rPr>
                <w:rFonts w:cstheme="minorHAnsi"/>
                <w:sz w:val="18"/>
                <w:szCs w:val="18"/>
              </w:rPr>
            </w:pPr>
            <w:r w:rsidRPr="006B3A6A">
              <w:rPr>
                <w:rFonts w:cstheme="minorHAnsi"/>
                <w:sz w:val="18"/>
                <w:szCs w:val="18"/>
              </w:rPr>
              <w:t>14.212.200</w:t>
            </w:r>
          </w:p>
          <w:p w:rsidR="00E713FA" w:rsidRPr="006B3A6A" w:rsidRDefault="00E713FA" w:rsidP="00CC1299">
            <w:pPr>
              <w:jc w:val="right"/>
              <w:rPr>
                <w:rFonts w:cstheme="minorHAnsi"/>
                <w:b/>
                <w:sz w:val="18"/>
                <w:szCs w:val="18"/>
              </w:rPr>
            </w:pPr>
            <w:r w:rsidRPr="006B3A6A">
              <w:rPr>
                <w:rFonts w:cstheme="minorHAnsi"/>
                <w:color w:val="000000"/>
                <w:sz w:val="18"/>
                <w:szCs w:val="18"/>
              </w:rPr>
              <w:t>24.631.200*</w:t>
            </w:r>
          </w:p>
        </w:tc>
        <w:tc>
          <w:tcPr>
            <w:tcW w:w="990" w:type="dxa"/>
          </w:tcPr>
          <w:p w:rsidR="004749DC" w:rsidRPr="006B3A6A" w:rsidRDefault="00FD0584" w:rsidP="00CC1299">
            <w:pPr>
              <w:jc w:val="right"/>
              <w:rPr>
                <w:rFonts w:cstheme="minorHAnsi"/>
                <w:b/>
                <w:sz w:val="18"/>
                <w:szCs w:val="18"/>
              </w:rPr>
            </w:pPr>
            <w:r w:rsidRPr="006B3A6A">
              <w:rPr>
                <w:rFonts w:cstheme="minorHAnsi"/>
                <w:sz w:val="18"/>
                <w:szCs w:val="18"/>
              </w:rPr>
              <w:t>29.631.200</w:t>
            </w:r>
          </w:p>
        </w:tc>
      </w:tr>
      <w:tr w:rsidR="00DB0A76" w:rsidRPr="00981961" w:rsidTr="00FD0584">
        <w:trPr>
          <w:jc w:val="center"/>
        </w:trPr>
        <w:tc>
          <w:tcPr>
            <w:tcW w:w="2041" w:type="dxa"/>
          </w:tcPr>
          <w:p w:rsidR="004749DC" w:rsidRDefault="004749DC" w:rsidP="00512A26">
            <w:pPr>
              <w:jc w:val="both"/>
              <w:rPr>
                <w:rFonts w:ascii="Arial" w:hAnsi="Arial" w:cs="Arial"/>
                <w:b/>
                <w:sz w:val="20"/>
                <w:szCs w:val="20"/>
              </w:rPr>
            </w:pPr>
            <w:r>
              <w:rPr>
                <w:rFonts w:ascii="Arial" w:hAnsi="Arial" w:cs="Arial"/>
                <w:b/>
                <w:sz w:val="20"/>
                <w:szCs w:val="20"/>
              </w:rPr>
              <w:t>Bienes de Uso</w:t>
            </w:r>
          </w:p>
          <w:p w:rsidR="00FD5F88" w:rsidRDefault="00FD5F88" w:rsidP="00512A26">
            <w:pPr>
              <w:jc w:val="both"/>
              <w:rPr>
                <w:rFonts w:ascii="Arial" w:hAnsi="Arial" w:cs="Arial"/>
                <w:b/>
                <w:sz w:val="20"/>
                <w:szCs w:val="20"/>
              </w:rPr>
            </w:pPr>
            <w:r>
              <w:rPr>
                <w:rFonts w:ascii="Arial" w:hAnsi="Arial" w:cs="Arial"/>
                <w:color w:val="548DD4" w:themeColor="text2" w:themeTint="99"/>
                <w:sz w:val="20"/>
                <w:szCs w:val="20"/>
              </w:rPr>
              <w:t>(</w:t>
            </w:r>
            <w:r w:rsidRPr="00FD5F88">
              <w:rPr>
                <w:rFonts w:ascii="Arial" w:hAnsi="Arial" w:cs="Arial"/>
                <w:color w:val="548DD4" w:themeColor="text2" w:themeTint="99"/>
                <w:sz w:val="20"/>
                <w:szCs w:val="20"/>
              </w:rPr>
              <w:t>Ejecutado)</w:t>
            </w:r>
          </w:p>
        </w:tc>
        <w:tc>
          <w:tcPr>
            <w:tcW w:w="946" w:type="dxa"/>
          </w:tcPr>
          <w:p w:rsidR="004749DC" w:rsidRPr="006B3A6A" w:rsidRDefault="00100674" w:rsidP="00CC1299">
            <w:pPr>
              <w:jc w:val="right"/>
              <w:rPr>
                <w:rFonts w:cstheme="minorHAnsi"/>
                <w:sz w:val="18"/>
                <w:szCs w:val="18"/>
              </w:rPr>
            </w:pPr>
            <w:r w:rsidRPr="006B3A6A">
              <w:rPr>
                <w:rFonts w:cstheme="minorHAnsi"/>
                <w:sz w:val="18"/>
                <w:szCs w:val="18"/>
              </w:rPr>
              <w:t>-</w:t>
            </w:r>
          </w:p>
        </w:tc>
        <w:tc>
          <w:tcPr>
            <w:tcW w:w="946" w:type="dxa"/>
          </w:tcPr>
          <w:p w:rsidR="004749DC" w:rsidRPr="006B3A6A" w:rsidRDefault="00100674" w:rsidP="00CC1299">
            <w:pPr>
              <w:jc w:val="right"/>
              <w:rPr>
                <w:rFonts w:cstheme="minorHAnsi"/>
                <w:sz w:val="18"/>
                <w:szCs w:val="18"/>
              </w:rPr>
            </w:pPr>
            <w:r w:rsidRPr="006B3A6A">
              <w:rPr>
                <w:rFonts w:cstheme="minorHAnsi"/>
                <w:sz w:val="18"/>
                <w:szCs w:val="18"/>
              </w:rPr>
              <w:t>-</w:t>
            </w:r>
          </w:p>
        </w:tc>
        <w:tc>
          <w:tcPr>
            <w:tcW w:w="946" w:type="dxa"/>
          </w:tcPr>
          <w:p w:rsidR="004749DC" w:rsidRPr="006B3A6A" w:rsidRDefault="00100674" w:rsidP="00CC1299">
            <w:pPr>
              <w:jc w:val="right"/>
              <w:rPr>
                <w:rFonts w:cstheme="minorHAnsi"/>
                <w:sz w:val="18"/>
                <w:szCs w:val="18"/>
              </w:rPr>
            </w:pPr>
            <w:r w:rsidRPr="006B3A6A">
              <w:rPr>
                <w:rFonts w:cstheme="minorHAnsi"/>
                <w:sz w:val="18"/>
                <w:szCs w:val="18"/>
              </w:rPr>
              <w:t>-</w:t>
            </w:r>
          </w:p>
        </w:tc>
        <w:tc>
          <w:tcPr>
            <w:tcW w:w="946" w:type="dxa"/>
          </w:tcPr>
          <w:p w:rsidR="004749DC" w:rsidRPr="006B3A6A" w:rsidRDefault="00D46871" w:rsidP="00CC1299">
            <w:pPr>
              <w:jc w:val="right"/>
              <w:rPr>
                <w:rFonts w:cstheme="minorHAnsi"/>
                <w:sz w:val="18"/>
                <w:szCs w:val="18"/>
              </w:rPr>
            </w:pPr>
            <w:r w:rsidRPr="006B3A6A">
              <w:rPr>
                <w:rFonts w:cstheme="minorHAnsi"/>
                <w:sz w:val="18"/>
                <w:szCs w:val="18"/>
              </w:rPr>
              <w:t>500.000</w:t>
            </w:r>
          </w:p>
        </w:tc>
        <w:tc>
          <w:tcPr>
            <w:tcW w:w="946" w:type="dxa"/>
          </w:tcPr>
          <w:p w:rsidR="004749DC" w:rsidRPr="006B3A6A" w:rsidRDefault="00D46871" w:rsidP="00CC1299">
            <w:pPr>
              <w:jc w:val="right"/>
              <w:rPr>
                <w:rFonts w:cstheme="minorHAnsi"/>
                <w:sz w:val="18"/>
                <w:szCs w:val="18"/>
              </w:rPr>
            </w:pPr>
            <w:r w:rsidRPr="006B3A6A">
              <w:rPr>
                <w:rFonts w:cstheme="minorHAnsi"/>
                <w:sz w:val="18"/>
                <w:szCs w:val="18"/>
              </w:rPr>
              <w:t>236.000</w:t>
            </w:r>
          </w:p>
          <w:p w:rsidR="00DB0A76" w:rsidRPr="006B3A6A" w:rsidRDefault="00DB0A76" w:rsidP="00CC1299">
            <w:pPr>
              <w:jc w:val="right"/>
              <w:rPr>
                <w:rFonts w:cstheme="minorHAnsi"/>
                <w:sz w:val="18"/>
                <w:szCs w:val="18"/>
              </w:rPr>
            </w:pPr>
            <w:r w:rsidRPr="006B3A6A">
              <w:rPr>
                <w:rFonts w:cstheme="minorHAnsi"/>
                <w:color w:val="000000"/>
                <w:sz w:val="18"/>
                <w:szCs w:val="18"/>
              </w:rPr>
              <w:t>776.000</w:t>
            </w:r>
          </w:p>
        </w:tc>
        <w:tc>
          <w:tcPr>
            <w:tcW w:w="946" w:type="dxa"/>
          </w:tcPr>
          <w:p w:rsidR="004749DC" w:rsidRPr="006B3A6A" w:rsidRDefault="00272E48" w:rsidP="00CC1299">
            <w:pPr>
              <w:jc w:val="right"/>
              <w:rPr>
                <w:rFonts w:cstheme="minorHAnsi"/>
                <w:b/>
                <w:sz w:val="18"/>
                <w:szCs w:val="18"/>
              </w:rPr>
            </w:pPr>
            <w:r w:rsidRPr="006B3A6A">
              <w:rPr>
                <w:rFonts w:cstheme="minorHAnsi"/>
                <w:sz w:val="18"/>
                <w:szCs w:val="18"/>
              </w:rPr>
              <w:t>736.000</w:t>
            </w:r>
          </w:p>
        </w:tc>
        <w:tc>
          <w:tcPr>
            <w:tcW w:w="946" w:type="dxa"/>
          </w:tcPr>
          <w:p w:rsidR="004749DC" w:rsidRPr="006B3A6A" w:rsidRDefault="00040258" w:rsidP="00CC1299">
            <w:pPr>
              <w:jc w:val="right"/>
              <w:rPr>
                <w:rFonts w:cstheme="minorHAnsi"/>
                <w:b/>
                <w:sz w:val="18"/>
                <w:szCs w:val="18"/>
              </w:rPr>
            </w:pPr>
            <w:r w:rsidRPr="006B3A6A">
              <w:rPr>
                <w:rFonts w:cstheme="minorHAnsi"/>
                <w:sz w:val="18"/>
                <w:szCs w:val="18"/>
              </w:rPr>
              <w:t>402.700</w:t>
            </w:r>
          </w:p>
        </w:tc>
        <w:tc>
          <w:tcPr>
            <w:tcW w:w="946" w:type="dxa"/>
          </w:tcPr>
          <w:p w:rsidR="004749DC" w:rsidRPr="006B3A6A" w:rsidRDefault="00E73E47" w:rsidP="00CC1299">
            <w:pPr>
              <w:jc w:val="right"/>
              <w:rPr>
                <w:rFonts w:cstheme="minorHAnsi"/>
                <w:sz w:val="18"/>
                <w:szCs w:val="18"/>
              </w:rPr>
            </w:pPr>
            <w:r w:rsidRPr="006B3A6A">
              <w:rPr>
                <w:rFonts w:cstheme="minorHAnsi"/>
                <w:sz w:val="18"/>
                <w:szCs w:val="18"/>
              </w:rPr>
              <w:t>402.700</w:t>
            </w:r>
          </w:p>
          <w:p w:rsidR="00FD5F88" w:rsidRPr="006B3A6A" w:rsidRDefault="00FD5F88" w:rsidP="00CC1299">
            <w:pPr>
              <w:jc w:val="right"/>
              <w:rPr>
                <w:rFonts w:cstheme="minorHAnsi"/>
                <w:b/>
                <w:sz w:val="18"/>
                <w:szCs w:val="18"/>
              </w:rPr>
            </w:pPr>
            <w:r w:rsidRPr="006B3A6A">
              <w:rPr>
                <w:rFonts w:cstheme="minorHAnsi"/>
                <w:sz w:val="18"/>
                <w:szCs w:val="18"/>
              </w:rPr>
              <w:t>280.707</w:t>
            </w:r>
          </w:p>
        </w:tc>
        <w:tc>
          <w:tcPr>
            <w:tcW w:w="1027" w:type="dxa"/>
          </w:tcPr>
          <w:p w:rsidR="004749DC" w:rsidRPr="006B3A6A" w:rsidRDefault="00FD0584" w:rsidP="00CC1299">
            <w:pPr>
              <w:jc w:val="right"/>
              <w:rPr>
                <w:rFonts w:cstheme="minorHAnsi"/>
                <w:b/>
                <w:sz w:val="18"/>
                <w:szCs w:val="18"/>
              </w:rPr>
            </w:pPr>
            <w:r w:rsidRPr="006B3A6A">
              <w:rPr>
                <w:rFonts w:cstheme="minorHAnsi"/>
                <w:sz w:val="18"/>
                <w:szCs w:val="18"/>
              </w:rPr>
              <w:t>402.700</w:t>
            </w:r>
          </w:p>
        </w:tc>
        <w:tc>
          <w:tcPr>
            <w:tcW w:w="1027" w:type="dxa"/>
          </w:tcPr>
          <w:p w:rsidR="004749DC" w:rsidRPr="006B3A6A" w:rsidRDefault="00FD0584" w:rsidP="00CC1299">
            <w:pPr>
              <w:jc w:val="right"/>
              <w:rPr>
                <w:rFonts w:cstheme="minorHAnsi"/>
                <w:sz w:val="18"/>
                <w:szCs w:val="18"/>
              </w:rPr>
            </w:pPr>
            <w:r w:rsidRPr="006B3A6A">
              <w:rPr>
                <w:rFonts w:cstheme="minorHAnsi"/>
                <w:sz w:val="18"/>
                <w:szCs w:val="18"/>
              </w:rPr>
              <w:t>402.700</w:t>
            </w:r>
          </w:p>
          <w:p w:rsidR="00FD5F88" w:rsidRPr="006B3A6A" w:rsidRDefault="00FD5F88" w:rsidP="00CC1299">
            <w:pPr>
              <w:jc w:val="right"/>
              <w:rPr>
                <w:rFonts w:cstheme="minorHAnsi"/>
                <w:b/>
                <w:sz w:val="18"/>
                <w:szCs w:val="18"/>
              </w:rPr>
            </w:pPr>
            <w:r w:rsidRPr="006B3A6A">
              <w:rPr>
                <w:rFonts w:cstheme="minorHAnsi"/>
                <w:sz w:val="18"/>
                <w:szCs w:val="18"/>
              </w:rPr>
              <w:t>7.541.308</w:t>
            </w:r>
          </w:p>
        </w:tc>
        <w:tc>
          <w:tcPr>
            <w:tcW w:w="824" w:type="dxa"/>
          </w:tcPr>
          <w:p w:rsidR="004749DC" w:rsidRPr="006B3A6A" w:rsidRDefault="00FD0584" w:rsidP="00CC1299">
            <w:pPr>
              <w:jc w:val="right"/>
              <w:rPr>
                <w:rFonts w:cstheme="minorHAnsi"/>
                <w:sz w:val="18"/>
                <w:szCs w:val="18"/>
              </w:rPr>
            </w:pPr>
            <w:r w:rsidRPr="006B3A6A">
              <w:rPr>
                <w:rFonts w:cstheme="minorHAnsi"/>
                <w:sz w:val="18"/>
                <w:szCs w:val="18"/>
              </w:rPr>
              <w:t>402.700</w:t>
            </w:r>
          </w:p>
          <w:p w:rsidR="00E713FA" w:rsidRPr="006B3A6A" w:rsidRDefault="00E713FA" w:rsidP="00CC1299">
            <w:pPr>
              <w:jc w:val="right"/>
              <w:rPr>
                <w:rFonts w:cstheme="minorHAnsi"/>
                <w:b/>
                <w:sz w:val="18"/>
                <w:szCs w:val="18"/>
              </w:rPr>
            </w:pPr>
            <w:r w:rsidRPr="006B3A6A">
              <w:rPr>
                <w:rFonts w:cstheme="minorHAnsi"/>
                <w:color w:val="000000"/>
                <w:sz w:val="18"/>
                <w:szCs w:val="18"/>
              </w:rPr>
              <w:t>2.715.700*</w:t>
            </w:r>
          </w:p>
        </w:tc>
        <w:tc>
          <w:tcPr>
            <w:tcW w:w="990" w:type="dxa"/>
          </w:tcPr>
          <w:p w:rsidR="004749DC" w:rsidRPr="006B3A6A" w:rsidRDefault="00FD0584" w:rsidP="00CC1299">
            <w:pPr>
              <w:jc w:val="right"/>
              <w:rPr>
                <w:rFonts w:cstheme="minorHAnsi"/>
                <w:b/>
                <w:sz w:val="18"/>
                <w:szCs w:val="18"/>
              </w:rPr>
            </w:pPr>
            <w:r w:rsidRPr="006B3A6A">
              <w:rPr>
                <w:rFonts w:cstheme="minorHAnsi"/>
                <w:sz w:val="18"/>
                <w:szCs w:val="18"/>
              </w:rPr>
              <w:t>3.165.700</w:t>
            </w:r>
          </w:p>
        </w:tc>
      </w:tr>
    </w:tbl>
    <w:p w:rsidR="00DB0A76" w:rsidRDefault="00DB0A76" w:rsidP="00DB0A76">
      <w:pPr>
        <w:pStyle w:val="Prrafodelista"/>
        <w:ind w:left="1080"/>
        <w:rPr>
          <w:sz w:val="24"/>
          <w:szCs w:val="24"/>
        </w:rPr>
      </w:pPr>
      <w:r>
        <w:rPr>
          <w:sz w:val="24"/>
          <w:szCs w:val="24"/>
        </w:rPr>
        <w:t>*Ejecutado</w:t>
      </w:r>
      <w:r w:rsidR="00CC1299">
        <w:rPr>
          <w:sz w:val="24"/>
          <w:szCs w:val="24"/>
        </w:rPr>
        <w:t xml:space="preserve"> a Septiembre de 2012</w:t>
      </w:r>
    </w:p>
    <w:p w:rsidR="00F63665" w:rsidRDefault="00F63665" w:rsidP="00DB0A76">
      <w:pPr>
        <w:pStyle w:val="Prrafodelista"/>
        <w:ind w:left="1080"/>
        <w:rPr>
          <w:sz w:val="24"/>
          <w:szCs w:val="24"/>
        </w:rPr>
      </w:pPr>
    </w:p>
    <w:p w:rsidR="00B16C88" w:rsidRDefault="00B16C88" w:rsidP="00DB0A76">
      <w:pPr>
        <w:pStyle w:val="Prrafodelista"/>
        <w:ind w:left="1080"/>
        <w:rPr>
          <w:sz w:val="24"/>
          <w:szCs w:val="24"/>
        </w:rPr>
      </w:pPr>
    </w:p>
    <w:p w:rsidR="00B16C88" w:rsidRDefault="00B16C88" w:rsidP="00DB0A76">
      <w:pPr>
        <w:pStyle w:val="Prrafodelista"/>
        <w:ind w:left="1080"/>
        <w:rPr>
          <w:sz w:val="24"/>
          <w:szCs w:val="24"/>
        </w:rPr>
      </w:pPr>
    </w:p>
    <w:p w:rsidR="00B16C88" w:rsidRDefault="00B16C88" w:rsidP="00DB0A76">
      <w:pPr>
        <w:pStyle w:val="Prrafodelista"/>
        <w:ind w:left="1080"/>
        <w:rPr>
          <w:sz w:val="24"/>
          <w:szCs w:val="24"/>
        </w:rPr>
      </w:pPr>
    </w:p>
    <w:p w:rsidR="00B16C88" w:rsidRPr="00DB0A76" w:rsidRDefault="00B16C88" w:rsidP="00DB0A76">
      <w:pPr>
        <w:pStyle w:val="Prrafodelista"/>
        <w:ind w:left="1080"/>
        <w:rPr>
          <w:sz w:val="24"/>
          <w:szCs w:val="24"/>
        </w:rPr>
      </w:pPr>
    </w:p>
    <w:p w:rsidR="004749DC" w:rsidRPr="00F63665" w:rsidRDefault="005725F7" w:rsidP="00091190">
      <w:pPr>
        <w:jc w:val="center"/>
        <w:rPr>
          <w:b/>
          <w:sz w:val="28"/>
          <w:szCs w:val="28"/>
        </w:rPr>
      </w:pPr>
      <w:r>
        <w:rPr>
          <w:b/>
          <w:sz w:val="28"/>
          <w:szCs w:val="28"/>
        </w:rPr>
        <w:lastRenderedPageBreak/>
        <w:t xml:space="preserve">(Cuadro X) </w:t>
      </w:r>
      <w:r w:rsidR="009A740F" w:rsidRPr="00F63665">
        <w:rPr>
          <w:b/>
          <w:sz w:val="28"/>
          <w:szCs w:val="28"/>
        </w:rPr>
        <w:t>Recursos</w:t>
      </w:r>
      <w:r w:rsidR="00F42974" w:rsidRPr="00F63665">
        <w:rPr>
          <w:b/>
          <w:sz w:val="28"/>
          <w:szCs w:val="28"/>
        </w:rPr>
        <w:t xml:space="preserve">: </w:t>
      </w:r>
      <w:r w:rsidR="00313D9B">
        <w:rPr>
          <w:b/>
          <w:sz w:val="28"/>
          <w:szCs w:val="28"/>
        </w:rPr>
        <w:t xml:space="preserve">Recaudación por </w:t>
      </w:r>
      <w:r w:rsidR="00F42974" w:rsidRPr="00F63665">
        <w:rPr>
          <w:b/>
          <w:sz w:val="28"/>
          <w:szCs w:val="28"/>
        </w:rPr>
        <w:t>Venta de Pasajes</w:t>
      </w:r>
    </w:p>
    <w:tbl>
      <w:tblPr>
        <w:tblStyle w:val="Tablaconcuadrcula"/>
        <w:tblW w:w="0" w:type="auto"/>
        <w:jc w:val="center"/>
        <w:tblInd w:w="-1315" w:type="dxa"/>
        <w:tblLook w:val="04A0" w:firstRow="1" w:lastRow="0" w:firstColumn="1" w:lastColumn="0" w:noHBand="0" w:noVBand="1"/>
      </w:tblPr>
      <w:tblGrid>
        <w:gridCol w:w="1249"/>
        <w:gridCol w:w="1118"/>
        <w:gridCol w:w="1197"/>
        <w:gridCol w:w="1197"/>
        <w:gridCol w:w="1197"/>
        <w:gridCol w:w="1196"/>
        <w:gridCol w:w="1196"/>
        <w:gridCol w:w="1196"/>
        <w:gridCol w:w="1196"/>
        <w:gridCol w:w="1196"/>
        <w:gridCol w:w="1196"/>
        <w:gridCol w:w="1203"/>
        <w:gridCol w:w="1196"/>
      </w:tblGrid>
      <w:tr w:rsidR="0064257A" w:rsidRPr="000849A4" w:rsidTr="00D77DAB">
        <w:trPr>
          <w:jc w:val="center"/>
        </w:trPr>
        <w:tc>
          <w:tcPr>
            <w:tcW w:w="1192" w:type="dxa"/>
          </w:tcPr>
          <w:p w:rsidR="00B16C88" w:rsidRPr="000849A4" w:rsidRDefault="00B16C88" w:rsidP="00512A26">
            <w:pPr>
              <w:jc w:val="center"/>
              <w:rPr>
                <w:rFonts w:ascii="Arial" w:hAnsi="Arial" w:cs="Arial"/>
                <w:b/>
                <w:sz w:val="24"/>
                <w:szCs w:val="24"/>
              </w:rPr>
            </w:pPr>
          </w:p>
        </w:tc>
        <w:tc>
          <w:tcPr>
            <w:tcW w:w="1086" w:type="dxa"/>
          </w:tcPr>
          <w:p w:rsidR="00B16C88" w:rsidRPr="000849A4" w:rsidRDefault="00B16C88" w:rsidP="00B16C88">
            <w:pPr>
              <w:jc w:val="center"/>
              <w:rPr>
                <w:rFonts w:ascii="Arial" w:hAnsi="Arial" w:cs="Arial"/>
                <w:b/>
                <w:sz w:val="24"/>
                <w:szCs w:val="24"/>
              </w:rPr>
            </w:pPr>
            <w:r w:rsidRPr="000849A4">
              <w:rPr>
                <w:rFonts w:ascii="Arial" w:hAnsi="Arial" w:cs="Arial"/>
                <w:b/>
                <w:sz w:val="24"/>
                <w:szCs w:val="24"/>
              </w:rPr>
              <w:t>2002</w:t>
            </w:r>
          </w:p>
        </w:tc>
        <w:tc>
          <w:tcPr>
            <w:tcW w:w="1205" w:type="dxa"/>
          </w:tcPr>
          <w:p w:rsidR="00B16C88" w:rsidRPr="000849A4" w:rsidRDefault="00B16C88" w:rsidP="00B16C88">
            <w:pPr>
              <w:jc w:val="center"/>
              <w:rPr>
                <w:rFonts w:ascii="Arial" w:hAnsi="Arial" w:cs="Arial"/>
                <w:b/>
                <w:sz w:val="24"/>
                <w:szCs w:val="24"/>
              </w:rPr>
            </w:pPr>
            <w:r w:rsidRPr="000849A4">
              <w:rPr>
                <w:rFonts w:ascii="Arial" w:hAnsi="Arial" w:cs="Arial"/>
                <w:b/>
                <w:sz w:val="24"/>
                <w:szCs w:val="24"/>
              </w:rPr>
              <w:t>2003</w:t>
            </w:r>
          </w:p>
        </w:tc>
        <w:tc>
          <w:tcPr>
            <w:tcW w:w="1205" w:type="dxa"/>
          </w:tcPr>
          <w:p w:rsidR="00B16C88" w:rsidRPr="000849A4" w:rsidRDefault="00B16C88" w:rsidP="00B16C88">
            <w:pPr>
              <w:jc w:val="center"/>
              <w:rPr>
                <w:rFonts w:ascii="Arial" w:hAnsi="Arial" w:cs="Arial"/>
                <w:b/>
                <w:sz w:val="24"/>
                <w:szCs w:val="24"/>
              </w:rPr>
            </w:pPr>
            <w:r w:rsidRPr="000849A4">
              <w:rPr>
                <w:rFonts w:ascii="Arial" w:hAnsi="Arial" w:cs="Arial"/>
                <w:b/>
                <w:sz w:val="24"/>
                <w:szCs w:val="24"/>
              </w:rPr>
              <w:t>2004</w:t>
            </w:r>
          </w:p>
        </w:tc>
        <w:tc>
          <w:tcPr>
            <w:tcW w:w="1205" w:type="dxa"/>
          </w:tcPr>
          <w:p w:rsidR="00B16C88" w:rsidRPr="000849A4" w:rsidRDefault="00B16C88" w:rsidP="00B16C88">
            <w:pPr>
              <w:jc w:val="center"/>
              <w:rPr>
                <w:rFonts w:ascii="Arial" w:hAnsi="Arial" w:cs="Arial"/>
                <w:b/>
                <w:sz w:val="24"/>
                <w:szCs w:val="24"/>
              </w:rPr>
            </w:pPr>
            <w:r w:rsidRPr="000849A4">
              <w:rPr>
                <w:rFonts w:ascii="Arial" w:hAnsi="Arial" w:cs="Arial"/>
                <w:b/>
                <w:sz w:val="24"/>
                <w:szCs w:val="24"/>
              </w:rPr>
              <w:t>2005</w:t>
            </w:r>
          </w:p>
        </w:tc>
        <w:tc>
          <w:tcPr>
            <w:tcW w:w="1205" w:type="dxa"/>
          </w:tcPr>
          <w:p w:rsidR="00B16C88" w:rsidRPr="000849A4" w:rsidRDefault="00B16C88" w:rsidP="00B16C88">
            <w:pPr>
              <w:jc w:val="center"/>
              <w:rPr>
                <w:rFonts w:ascii="Arial" w:hAnsi="Arial" w:cs="Arial"/>
                <w:b/>
                <w:sz w:val="24"/>
                <w:szCs w:val="24"/>
              </w:rPr>
            </w:pPr>
            <w:r w:rsidRPr="000849A4">
              <w:rPr>
                <w:rFonts w:ascii="Arial" w:hAnsi="Arial" w:cs="Arial"/>
                <w:b/>
                <w:sz w:val="24"/>
                <w:szCs w:val="24"/>
              </w:rPr>
              <w:t>2006</w:t>
            </w:r>
          </w:p>
        </w:tc>
        <w:tc>
          <w:tcPr>
            <w:tcW w:w="1205" w:type="dxa"/>
          </w:tcPr>
          <w:p w:rsidR="00B16C88" w:rsidRPr="000849A4" w:rsidRDefault="00B16C88" w:rsidP="00B16C88">
            <w:pPr>
              <w:jc w:val="center"/>
              <w:rPr>
                <w:rFonts w:ascii="Arial" w:hAnsi="Arial" w:cs="Arial"/>
                <w:b/>
                <w:sz w:val="24"/>
                <w:szCs w:val="24"/>
              </w:rPr>
            </w:pPr>
            <w:r w:rsidRPr="000849A4">
              <w:rPr>
                <w:rFonts w:ascii="Arial" w:hAnsi="Arial" w:cs="Arial"/>
                <w:b/>
                <w:sz w:val="24"/>
                <w:szCs w:val="24"/>
              </w:rPr>
              <w:t>2007</w:t>
            </w:r>
          </w:p>
        </w:tc>
        <w:tc>
          <w:tcPr>
            <w:tcW w:w="1205" w:type="dxa"/>
          </w:tcPr>
          <w:p w:rsidR="00B16C88" w:rsidRPr="000849A4" w:rsidRDefault="00B16C88" w:rsidP="00B16C88">
            <w:pPr>
              <w:jc w:val="center"/>
              <w:rPr>
                <w:rFonts w:ascii="Arial" w:hAnsi="Arial" w:cs="Arial"/>
                <w:b/>
                <w:sz w:val="24"/>
                <w:szCs w:val="24"/>
              </w:rPr>
            </w:pPr>
            <w:r w:rsidRPr="000849A4">
              <w:rPr>
                <w:rFonts w:ascii="Arial" w:hAnsi="Arial" w:cs="Arial"/>
                <w:b/>
                <w:sz w:val="24"/>
                <w:szCs w:val="24"/>
              </w:rPr>
              <w:t>2008</w:t>
            </w:r>
          </w:p>
        </w:tc>
        <w:tc>
          <w:tcPr>
            <w:tcW w:w="1205" w:type="dxa"/>
          </w:tcPr>
          <w:p w:rsidR="00B16C88" w:rsidRPr="000849A4" w:rsidRDefault="00B16C88" w:rsidP="00B16C88">
            <w:pPr>
              <w:jc w:val="center"/>
              <w:rPr>
                <w:rFonts w:ascii="Arial" w:hAnsi="Arial" w:cs="Arial"/>
                <w:b/>
                <w:sz w:val="24"/>
                <w:szCs w:val="24"/>
              </w:rPr>
            </w:pPr>
            <w:r w:rsidRPr="000849A4">
              <w:rPr>
                <w:rFonts w:ascii="Arial" w:hAnsi="Arial" w:cs="Arial"/>
                <w:b/>
                <w:sz w:val="24"/>
                <w:szCs w:val="24"/>
              </w:rPr>
              <w:t>2009</w:t>
            </w:r>
          </w:p>
        </w:tc>
        <w:tc>
          <w:tcPr>
            <w:tcW w:w="1205" w:type="dxa"/>
          </w:tcPr>
          <w:p w:rsidR="00B16C88" w:rsidRPr="000849A4" w:rsidRDefault="00B16C88" w:rsidP="00B16C88">
            <w:pPr>
              <w:jc w:val="center"/>
              <w:rPr>
                <w:rFonts w:ascii="Arial" w:hAnsi="Arial" w:cs="Arial"/>
                <w:b/>
                <w:sz w:val="24"/>
                <w:szCs w:val="24"/>
              </w:rPr>
            </w:pPr>
            <w:r w:rsidRPr="000849A4">
              <w:rPr>
                <w:rFonts w:ascii="Arial" w:hAnsi="Arial" w:cs="Arial"/>
                <w:b/>
                <w:sz w:val="24"/>
                <w:szCs w:val="24"/>
              </w:rPr>
              <w:t>2010</w:t>
            </w:r>
          </w:p>
        </w:tc>
        <w:tc>
          <w:tcPr>
            <w:tcW w:w="1205" w:type="dxa"/>
          </w:tcPr>
          <w:p w:rsidR="00B16C88" w:rsidRPr="000849A4" w:rsidRDefault="00B16C88" w:rsidP="00B16C88">
            <w:pPr>
              <w:jc w:val="center"/>
              <w:rPr>
                <w:rFonts w:ascii="Arial" w:hAnsi="Arial" w:cs="Arial"/>
                <w:b/>
                <w:sz w:val="24"/>
                <w:szCs w:val="24"/>
              </w:rPr>
            </w:pPr>
            <w:r w:rsidRPr="000849A4">
              <w:rPr>
                <w:rFonts w:ascii="Arial" w:hAnsi="Arial" w:cs="Arial"/>
                <w:b/>
                <w:sz w:val="24"/>
                <w:szCs w:val="24"/>
              </w:rPr>
              <w:t>2011</w:t>
            </w:r>
          </w:p>
        </w:tc>
        <w:tc>
          <w:tcPr>
            <w:tcW w:w="1205" w:type="dxa"/>
          </w:tcPr>
          <w:p w:rsidR="00B16C88" w:rsidRPr="000849A4" w:rsidRDefault="00B16C88" w:rsidP="00B16C88">
            <w:pPr>
              <w:jc w:val="center"/>
              <w:rPr>
                <w:rFonts w:ascii="Arial" w:hAnsi="Arial" w:cs="Arial"/>
                <w:b/>
                <w:sz w:val="24"/>
                <w:szCs w:val="24"/>
              </w:rPr>
            </w:pPr>
            <w:r w:rsidRPr="000849A4">
              <w:rPr>
                <w:rFonts w:ascii="Arial" w:hAnsi="Arial" w:cs="Arial"/>
                <w:b/>
                <w:sz w:val="24"/>
                <w:szCs w:val="24"/>
              </w:rPr>
              <w:t>2012</w:t>
            </w:r>
          </w:p>
        </w:tc>
        <w:tc>
          <w:tcPr>
            <w:tcW w:w="1205" w:type="dxa"/>
          </w:tcPr>
          <w:p w:rsidR="00B16C88" w:rsidRPr="000849A4" w:rsidRDefault="00B16C88" w:rsidP="00B16C88">
            <w:pPr>
              <w:jc w:val="center"/>
              <w:rPr>
                <w:rFonts w:ascii="Arial" w:hAnsi="Arial" w:cs="Arial"/>
                <w:b/>
                <w:sz w:val="24"/>
                <w:szCs w:val="24"/>
              </w:rPr>
            </w:pPr>
            <w:r w:rsidRPr="000849A4">
              <w:rPr>
                <w:rFonts w:ascii="Arial" w:hAnsi="Arial" w:cs="Arial"/>
                <w:b/>
                <w:sz w:val="24"/>
                <w:szCs w:val="24"/>
              </w:rPr>
              <w:t>2013</w:t>
            </w:r>
          </w:p>
        </w:tc>
      </w:tr>
      <w:tr w:rsidR="0064257A" w:rsidRPr="005F26BF" w:rsidTr="00D77DAB">
        <w:trPr>
          <w:jc w:val="center"/>
        </w:trPr>
        <w:tc>
          <w:tcPr>
            <w:tcW w:w="1195" w:type="dxa"/>
          </w:tcPr>
          <w:p w:rsidR="00B16C88" w:rsidRPr="00D77DAB" w:rsidRDefault="00B16C88" w:rsidP="00D77DAB">
            <w:pPr>
              <w:ind w:right="-59"/>
              <w:jc w:val="both"/>
              <w:rPr>
                <w:rFonts w:ascii="Arial" w:hAnsi="Arial" w:cs="Arial"/>
                <w:b/>
                <w:sz w:val="18"/>
                <w:szCs w:val="18"/>
              </w:rPr>
            </w:pPr>
            <w:r w:rsidRPr="00D77DAB">
              <w:rPr>
                <w:rFonts w:ascii="Arial" w:hAnsi="Arial" w:cs="Arial"/>
                <w:b/>
                <w:sz w:val="18"/>
                <w:szCs w:val="18"/>
              </w:rPr>
              <w:t>Presup</w:t>
            </w:r>
            <w:r w:rsidR="00D77DAB" w:rsidRPr="00D77DAB">
              <w:rPr>
                <w:rFonts w:ascii="Arial" w:hAnsi="Arial" w:cs="Arial"/>
                <w:b/>
                <w:sz w:val="18"/>
                <w:szCs w:val="18"/>
              </w:rPr>
              <w:t>ues</w:t>
            </w:r>
            <w:r w:rsidR="00D77DAB">
              <w:rPr>
                <w:rFonts w:ascii="Arial" w:hAnsi="Arial" w:cs="Arial"/>
                <w:b/>
                <w:sz w:val="18"/>
                <w:szCs w:val="18"/>
              </w:rPr>
              <w:t>to</w:t>
            </w:r>
          </w:p>
        </w:tc>
        <w:tc>
          <w:tcPr>
            <w:tcW w:w="1083" w:type="dxa"/>
          </w:tcPr>
          <w:p w:rsidR="00B16C88" w:rsidRPr="00D77DAB" w:rsidRDefault="00B16C88" w:rsidP="00B16C88">
            <w:pPr>
              <w:jc w:val="right"/>
              <w:rPr>
                <w:rFonts w:ascii="Arial" w:hAnsi="Arial" w:cs="Arial"/>
                <w:sz w:val="18"/>
                <w:szCs w:val="18"/>
              </w:rPr>
            </w:pPr>
          </w:p>
          <w:p w:rsidR="00B16C88" w:rsidRPr="00D77DAB" w:rsidRDefault="00B16C88" w:rsidP="00B16C88">
            <w:pPr>
              <w:jc w:val="right"/>
              <w:rPr>
                <w:rFonts w:ascii="Arial" w:hAnsi="Arial" w:cs="Arial"/>
                <w:b/>
                <w:sz w:val="18"/>
                <w:szCs w:val="18"/>
              </w:rPr>
            </w:pPr>
            <w:r w:rsidRPr="00D77DAB">
              <w:rPr>
                <w:rFonts w:ascii="Arial" w:hAnsi="Arial" w:cs="Arial"/>
                <w:sz w:val="18"/>
                <w:szCs w:val="18"/>
              </w:rPr>
              <w:t>25.579.000</w:t>
            </w:r>
          </w:p>
        </w:tc>
        <w:tc>
          <w:tcPr>
            <w:tcW w:w="1205" w:type="dxa"/>
          </w:tcPr>
          <w:p w:rsidR="00B16C88" w:rsidRPr="00D77DAB" w:rsidRDefault="00B16C88" w:rsidP="00B16C88">
            <w:pPr>
              <w:jc w:val="right"/>
              <w:rPr>
                <w:rFonts w:ascii="Arial" w:hAnsi="Arial" w:cs="Arial"/>
                <w:snapToGrid w:val="0"/>
                <w:color w:val="000000"/>
                <w:sz w:val="18"/>
                <w:szCs w:val="18"/>
              </w:rPr>
            </w:pPr>
          </w:p>
          <w:p w:rsidR="00B16C88" w:rsidRPr="00D77DAB" w:rsidRDefault="00B16C88" w:rsidP="00B16C88">
            <w:pPr>
              <w:jc w:val="right"/>
              <w:rPr>
                <w:rFonts w:ascii="Arial" w:hAnsi="Arial" w:cs="Arial"/>
                <w:sz w:val="18"/>
                <w:szCs w:val="18"/>
              </w:rPr>
            </w:pPr>
            <w:r w:rsidRPr="00D77DAB">
              <w:rPr>
                <w:rFonts w:ascii="Arial" w:hAnsi="Arial" w:cs="Arial"/>
                <w:snapToGrid w:val="0"/>
                <w:color w:val="000000"/>
                <w:sz w:val="18"/>
                <w:szCs w:val="18"/>
              </w:rPr>
              <w:t>16.200.000</w:t>
            </w:r>
          </w:p>
        </w:tc>
        <w:tc>
          <w:tcPr>
            <w:tcW w:w="1205" w:type="dxa"/>
          </w:tcPr>
          <w:p w:rsidR="00B16C88" w:rsidRPr="00D77DAB" w:rsidRDefault="00B16C88" w:rsidP="00B16C88">
            <w:pPr>
              <w:jc w:val="right"/>
              <w:rPr>
                <w:rFonts w:ascii="Arial" w:hAnsi="Arial" w:cs="Arial"/>
                <w:color w:val="000000"/>
                <w:sz w:val="18"/>
                <w:szCs w:val="18"/>
              </w:rPr>
            </w:pPr>
          </w:p>
          <w:p w:rsidR="00B16C88" w:rsidRPr="00D77DAB" w:rsidRDefault="00B16C88" w:rsidP="00B16C88">
            <w:pPr>
              <w:jc w:val="right"/>
              <w:rPr>
                <w:rFonts w:ascii="Arial" w:hAnsi="Arial" w:cs="Arial"/>
                <w:sz w:val="18"/>
                <w:szCs w:val="18"/>
              </w:rPr>
            </w:pPr>
            <w:r w:rsidRPr="00D77DAB">
              <w:rPr>
                <w:rFonts w:ascii="Arial" w:hAnsi="Arial" w:cs="Arial"/>
                <w:color w:val="000000"/>
                <w:sz w:val="18"/>
                <w:szCs w:val="18"/>
              </w:rPr>
              <w:t>24.321.500</w:t>
            </w:r>
          </w:p>
        </w:tc>
        <w:tc>
          <w:tcPr>
            <w:tcW w:w="1205" w:type="dxa"/>
          </w:tcPr>
          <w:p w:rsidR="00B16C88" w:rsidRPr="00D77DAB" w:rsidRDefault="00B16C88" w:rsidP="00B16C88">
            <w:pPr>
              <w:jc w:val="right"/>
              <w:rPr>
                <w:rFonts w:ascii="Arial" w:hAnsi="Arial" w:cs="Arial"/>
                <w:sz w:val="18"/>
                <w:szCs w:val="18"/>
              </w:rPr>
            </w:pPr>
          </w:p>
          <w:p w:rsidR="00B16C88" w:rsidRPr="00D77DAB" w:rsidRDefault="00B16C88" w:rsidP="00B16C88">
            <w:pPr>
              <w:jc w:val="right"/>
              <w:rPr>
                <w:rFonts w:ascii="Arial" w:hAnsi="Arial" w:cs="Arial"/>
                <w:sz w:val="18"/>
                <w:szCs w:val="18"/>
              </w:rPr>
            </w:pPr>
            <w:r w:rsidRPr="00D77DAB">
              <w:rPr>
                <w:rFonts w:ascii="Arial" w:hAnsi="Arial" w:cs="Arial"/>
                <w:sz w:val="18"/>
                <w:szCs w:val="18"/>
              </w:rPr>
              <w:t>22.542.244</w:t>
            </w:r>
          </w:p>
        </w:tc>
        <w:tc>
          <w:tcPr>
            <w:tcW w:w="1205" w:type="dxa"/>
          </w:tcPr>
          <w:p w:rsidR="00B16C88" w:rsidRPr="00D77DAB" w:rsidRDefault="00B16C88" w:rsidP="00B16C88">
            <w:pPr>
              <w:jc w:val="right"/>
              <w:rPr>
                <w:rFonts w:ascii="Arial" w:hAnsi="Arial" w:cs="Arial"/>
                <w:sz w:val="18"/>
                <w:szCs w:val="18"/>
              </w:rPr>
            </w:pPr>
          </w:p>
          <w:p w:rsidR="00B16C88" w:rsidRPr="00D77DAB" w:rsidRDefault="00B16C88" w:rsidP="00B16C88">
            <w:pPr>
              <w:jc w:val="right"/>
              <w:rPr>
                <w:rFonts w:ascii="Arial" w:hAnsi="Arial" w:cs="Arial"/>
                <w:sz w:val="18"/>
                <w:szCs w:val="18"/>
              </w:rPr>
            </w:pPr>
            <w:r w:rsidRPr="00D77DAB">
              <w:rPr>
                <w:rFonts w:ascii="Arial" w:hAnsi="Arial" w:cs="Arial"/>
                <w:sz w:val="18"/>
                <w:szCs w:val="18"/>
              </w:rPr>
              <w:t>22.542.000</w:t>
            </w:r>
          </w:p>
        </w:tc>
        <w:tc>
          <w:tcPr>
            <w:tcW w:w="1205" w:type="dxa"/>
          </w:tcPr>
          <w:p w:rsidR="00B16C88" w:rsidRPr="00D77DAB" w:rsidRDefault="00B16C88" w:rsidP="00B16C88">
            <w:pPr>
              <w:jc w:val="right"/>
              <w:rPr>
                <w:rFonts w:ascii="Arial" w:hAnsi="Arial" w:cs="Arial"/>
                <w:sz w:val="18"/>
                <w:szCs w:val="18"/>
              </w:rPr>
            </w:pPr>
          </w:p>
          <w:p w:rsidR="00B16C88" w:rsidRPr="00D77DAB" w:rsidRDefault="00B16C88" w:rsidP="00B16C88">
            <w:pPr>
              <w:jc w:val="right"/>
              <w:rPr>
                <w:rFonts w:ascii="Arial" w:hAnsi="Arial" w:cs="Arial"/>
                <w:b/>
                <w:sz w:val="18"/>
                <w:szCs w:val="18"/>
              </w:rPr>
            </w:pPr>
            <w:r w:rsidRPr="00D77DAB">
              <w:rPr>
                <w:rFonts w:ascii="Arial" w:hAnsi="Arial" w:cs="Arial"/>
                <w:sz w:val="18"/>
                <w:szCs w:val="18"/>
              </w:rPr>
              <w:t>22.542.000</w:t>
            </w:r>
          </w:p>
        </w:tc>
        <w:tc>
          <w:tcPr>
            <w:tcW w:w="1205" w:type="dxa"/>
          </w:tcPr>
          <w:p w:rsidR="00B16C88" w:rsidRPr="00D77DAB" w:rsidRDefault="00B16C88" w:rsidP="00B16C88">
            <w:pPr>
              <w:jc w:val="right"/>
              <w:rPr>
                <w:rFonts w:ascii="Arial" w:hAnsi="Arial" w:cs="Arial"/>
                <w:sz w:val="18"/>
                <w:szCs w:val="18"/>
              </w:rPr>
            </w:pPr>
          </w:p>
          <w:p w:rsidR="00B16C88" w:rsidRPr="00D77DAB" w:rsidRDefault="00B16C88" w:rsidP="00B16C88">
            <w:pPr>
              <w:jc w:val="right"/>
              <w:rPr>
                <w:rFonts w:ascii="Arial" w:hAnsi="Arial" w:cs="Arial"/>
                <w:b/>
                <w:sz w:val="18"/>
                <w:szCs w:val="18"/>
              </w:rPr>
            </w:pPr>
            <w:r w:rsidRPr="00D77DAB">
              <w:rPr>
                <w:rFonts w:ascii="Arial" w:hAnsi="Arial" w:cs="Arial"/>
                <w:sz w:val="18"/>
                <w:szCs w:val="18"/>
              </w:rPr>
              <w:t>13.107.000</w:t>
            </w:r>
          </w:p>
        </w:tc>
        <w:tc>
          <w:tcPr>
            <w:tcW w:w="1205" w:type="dxa"/>
          </w:tcPr>
          <w:p w:rsidR="00B16C88" w:rsidRPr="00D77DAB" w:rsidRDefault="00B16C88" w:rsidP="00B16C88">
            <w:pPr>
              <w:jc w:val="right"/>
              <w:rPr>
                <w:rFonts w:ascii="Arial" w:hAnsi="Arial" w:cs="Arial"/>
                <w:sz w:val="18"/>
                <w:szCs w:val="18"/>
              </w:rPr>
            </w:pPr>
          </w:p>
          <w:p w:rsidR="00B16C88" w:rsidRPr="00D77DAB" w:rsidRDefault="00B16C88" w:rsidP="00B16C88">
            <w:pPr>
              <w:jc w:val="right"/>
              <w:rPr>
                <w:rFonts w:ascii="Arial" w:hAnsi="Arial" w:cs="Arial"/>
                <w:b/>
                <w:sz w:val="18"/>
                <w:szCs w:val="18"/>
              </w:rPr>
            </w:pPr>
            <w:r w:rsidRPr="00D77DAB">
              <w:rPr>
                <w:rFonts w:ascii="Arial" w:hAnsi="Arial" w:cs="Arial"/>
                <w:sz w:val="18"/>
                <w:szCs w:val="18"/>
              </w:rPr>
              <w:t>15.200.000</w:t>
            </w:r>
          </w:p>
        </w:tc>
        <w:tc>
          <w:tcPr>
            <w:tcW w:w="1205" w:type="dxa"/>
          </w:tcPr>
          <w:p w:rsidR="00B16C88" w:rsidRPr="00D77DAB" w:rsidRDefault="00B16C88" w:rsidP="00B16C88">
            <w:pPr>
              <w:jc w:val="right"/>
              <w:rPr>
                <w:rFonts w:ascii="Arial" w:hAnsi="Arial" w:cs="Arial"/>
                <w:sz w:val="18"/>
                <w:szCs w:val="18"/>
              </w:rPr>
            </w:pPr>
          </w:p>
          <w:p w:rsidR="00B16C88" w:rsidRPr="00D77DAB" w:rsidRDefault="00B16C88" w:rsidP="00B16C88">
            <w:pPr>
              <w:jc w:val="right"/>
              <w:rPr>
                <w:rFonts w:ascii="Arial" w:hAnsi="Arial" w:cs="Arial"/>
                <w:b/>
                <w:sz w:val="18"/>
                <w:szCs w:val="18"/>
              </w:rPr>
            </w:pPr>
            <w:r w:rsidRPr="00D77DAB">
              <w:rPr>
                <w:rFonts w:ascii="Arial" w:hAnsi="Arial" w:cs="Arial"/>
                <w:sz w:val="18"/>
                <w:szCs w:val="18"/>
              </w:rPr>
              <w:t>27.154.100</w:t>
            </w:r>
          </w:p>
        </w:tc>
        <w:tc>
          <w:tcPr>
            <w:tcW w:w="1205" w:type="dxa"/>
          </w:tcPr>
          <w:p w:rsidR="00B16C88" w:rsidRPr="00D77DAB" w:rsidRDefault="00B16C88" w:rsidP="00B16C88">
            <w:pPr>
              <w:jc w:val="right"/>
              <w:rPr>
                <w:rFonts w:ascii="Arial" w:hAnsi="Arial" w:cs="Arial"/>
                <w:sz w:val="18"/>
                <w:szCs w:val="18"/>
              </w:rPr>
            </w:pPr>
          </w:p>
          <w:p w:rsidR="00B16C88" w:rsidRPr="00D77DAB" w:rsidRDefault="00B16C88" w:rsidP="00B16C88">
            <w:pPr>
              <w:jc w:val="right"/>
              <w:rPr>
                <w:rFonts w:ascii="Arial" w:hAnsi="Arial" w:cs="Arial"/>
                <w:b/>
                <w:sz w:val="18"/>
                <w:szCs w:val="18"/>
              </w:rPr>
            </w:pPr>
            <w:r w:rsidRPr="00D77DAB">
              <w:rPr>
                <w:rFonts w:ascii="Arial" w:hAnsi="Arial" w:cs="Arial"/>
                <w:sz w:val="18"/>
                <w:szCs w:val="18"/>
              </w:rPr>
              <w:t>28.526.600</w:t>
            </w:r>
          </w:p>
        </w:tc>
        <w:tc>
          <w:tcPr>
            <w:tcW w:w="1205" w:type="dxa"/>
          </w:tcPr>
          <w:p w:rsidR="00B16C88" w:rsidRPr="00D77DAB" w:rsidRDefault="00B16C88" w:rsidP="00B16C88">
            <w:pPr>
              <w:jc w:val="right"/>
              <w:rPr>
                <w:rFonts w:ascii="Arial" w:hAnsi="Arial" w:cs="Arial"/>
                <w:sz w:val="18"/>
                <w:szCs w:val="18"/>
              </w:rPr>
            </w:pPr>
          </w:p>
          <w:p w:rsidR="00B16C88" w:rsidRPr="00D77DAB" w:rsidRDefault="00B16C88" w:rsidP="00B16C88">
            <w:pPr>
              <w:jc w:val="right"/>
              <w:rPr>
                <w:rFonts w:ascii="Arial" w:hAnsi="Arial" w:cs="Arial"/>
                <w:b/>
                <w:sz w:val="18"/>
                <w:szCs w:val="18"/>
              </w:rPr>
            </w:pPr>
            <w:r w:rsidRPr="00D77DAB">
              <w:rPr>
                <w:rFonts w:ascii="Arial" w:hAnsi="Arial" w:cs="Arial"/>
                <w:sz w:val="18"/>
                <w:szCs w:val="18"/>
              </w:rPr>
              <w:t>33.482.000</w:t>
            </w:r>
          </w:p>
        </w:tc>
        <w:tc>
          <w:tcPr>
            <w:tcW w:w="1205" w:type="dxa"/>
          </w:tcPr>
          <w:p w:rsidR="00B16C88" w:rsidRPr="00D77DAB" w:rsidRDefault="00B16C88" w:rsidP="00B16C88">
            <w:pPr>
              <w:jc w:val="right"/>
              <w:rPr>
                <w:rFonts w:ascii="Arial" w:hAnsi="Arial" w:cs="Arial"/>
                <w:sz w:val="18"/>
                <w:szCs w:val="18"/>
              </w:rPr>
            </w:pPr>
          </w:p>
          <w:p w:rsidR="00B16C88" w:rsidRPr="00D77DAB" w:rsidRDefault="00B16C88" w:rsidP="00B16C88">
            <w:pPr>
              <w:jc w:val="right"/>
              <w:rPr>
                <w:rFonts w:ascii="Arial" w:hAnsi="Arial" w:cs="Arial"/>
                <w:sz w:val="18"/>
                <w:szCs w:val="18"/>
              </w:rPr>
            </w:pPr>
            <w:r w:rsidRPr="00D77DAB">
              <w:rPr>
                <w:rFonts w:ascii="Arial" w:hAnsi="Arial" w:cs="Arial"/>
                <w:sz w:val="18"/>
                <w:szCs w:val="18"/>
              </w:rPr>
              <w:t>41.830.200</w:t>
            </w:r>
          </w:p>
          <w:p w:rsidR="00B16C88" w:rsidRPr="00D77DAB" w:rsidRDefault="00B16C88" w:rsidP="00B16C88">
            <w:pPr>
              <w:jc w:val="right"/>
              <w:rPr>
                <w:rFonts w:ascii="Arial" w:hAnsi="Arial" w:cs="Arial"/>
                <w:b/>
                <w:sz w:val="18"/>
                <w:szCs w:val="18"/>
              </w:rPr>
            </w:pPr>
          </w:p>
        </w:tc>
      </w:tr>
      <w:tr w:rsidR="0064257A" w:rsidRPr="005F26BF" w:rsidTr="00D77DAB">
        <w:trPr>
          <w:jc w:val="center"/>
        </w:trPr>
        <w:tc>
          <w:tcPr>
            <w:tcW w:w="1195" w:type="dxa"/>
          </w:tcPr>
          <w:p w:rsidR="007D52C5" w:rsidRDefault="007D52C5" w:rsidP="007919EA">
            <w:pPr>
              <w:jc w:val="right"/>
              <w:rPr>
                <w:rFonts w:ascii="Arial" w:hAnsi="Arial" w:cs="Arial"/>
                <w:b/>
                <w:sz w:val="18"/>
                <w:szCs w:val="18"/>
              </w:rPr>
            </w:pPr>
          </w:p>
          <w:p w:rsidR="00B16C88" w:rsidRPr="00D77DAB" w:rsidRDefault="00D77DAB" w:rsidP="007919EA">
            <w:pPr>
              <w:jc w:val="right"/>
              <w:rPr>
                <w:rFonts w:ascii="Arial" w:hAnsi="Arial" w:cs="Arial"/>
                <w:b/>
                <w:sz w:val="18"/>
                <w:szCs w:val="18"/>
              </w:rPr>
            </w:pPr>
            <w:r w:rsidRPr="00D77DAB">
              <w:rPr>
                <w:rFonts w:ascii="Arial" w:hAnsi="Arial" w:cs="Arial"/>
                <w:b/>
                <w:sz w:val="18"/>
                <w:szCs w:val="18"/>
              </w:rPr>
              <w:t>Ejecutado</w:t>
            </w:r>
          </w:p>
        </w:tc>
        <w:tc>
          <w:tcPr>
            <w:tcW w:w="1083" w:type="dxa"/>
          </w:tcPr>
          <w:p w:rsidR="007D52C5" w:rsidRDefault="007D52C5" w:rsidP="00D77DAB">
            <w:pPr>
              <w:jc w:val="center"/>
              <w:rPr>
                <w:rFonts w:ascii="Arial" w:hAnsi="Arial" w:cs="Arial"/>
                <w:sz w:val="20"/>
                <w:szCs w:val="20"/>
              </w:rPr>
            </w:pPr>
          </w:p>
          <w:p w:rsidR="00B16C88" w:rsidRPr="00D46871" w:rsidRDefault="00D77DAB" w:rsidP="00D77DAB">
            <w:pPr>
              <w:jc w:val="center"/>
              <w:rPr>
                <w:rFonts w:ascii="Arial" w:hAnsi="Arial" w:cs="Arial"/>
                <w:sz w:val="20"/>
                <w:szCs w:val="20"/>
              </w:rPr>
            </w:pPr>
            <w:r>
              <w:rPr>
                <w:rFonts w:ascii="Arial" w:hAnsi="Arial" w:cs="Arial"/>
                <w:sz w:val="20"/>
                <w:szCs w:val="20"/>
              </w:rPr>
              <w:t>-</w:t>
            </w:r>
          </w:p>
        </w:tc>
        <w:tc>
          <w:tcPr>
            <w:tcW w:w="1205" w:type="dxa"/>
          </w:tcPr>
          <w:p w:rsidR="007D52C5" w:rsidRDefault="007D52C5" w:rsidP="00D77DAB">
            <w:pPr>
              <w:jc w:val="center"/>
              <w:rPr>
                <w:rFonts w:ascii="Arial" w:hAnsi="Arial" w:cs="Arial"/>
                <w:snapToGrid w:val="0"/>
                <w:color w:val="000000"/>
                <w:sz w:val="20"/>
                <w:szCs w:val="20"/>
              </w:rPr>
            </w:pPr>
          </w:p>
          <w:p w:rsidR="00B16C88" w:rsidRPr="00D46871" w:rsidRDefault="00D77DAB" w:rsidP="00D77DAB">
            <w:pPr>
              <w:jc w:val="center"/>
              <w:rPr>
                <w:rFonts w:ascii="Arial" w:hAnsi="Arial" w:cs="Arial"/>
                <w:snapToGrid w:val="0"/>
                <w:color w:val="000000"/>
                <w:sz w:val="20"/>
                <w:szCs w:val="20"/>
              </w:rPr>
            </w:pPr>
            <w:r>
              <w:rPr>
                <w:rFonts w:ascii="Arial" w:hAnsi="Arial" w:cs="Arial"/>
                <w:snapToGrid w:val="0"/>
                <w:color w:val="000000"/>
                <w:sz w:val="20"/>
                <w:szCs w:val="20"/>
              </w:rPr>
              <w:t>-</w:t>
            </w:r>
          </w:p>
        </w:tc>
        <w:tc>
          <w:tcPr>
            <w:tcW w:w="1205" w:type="dxa"/>
          </w:tcPr>
          <w:p w:rsidR="007D52C5" w:rsidRDefault="007D52C5" w:rsidP="00D77DAB">
            <w:pPr>
              <w:jc w:val="center"/>
              <w:rPr>
                <w:rFonts w:ascii="Arial" w:hAnsi="Arial" w:cs="Arial"/>
                <w:color w:val="000000"/>
                <w:sz w:val="20"/>
                <w:szCs w:val="20"/>
              </w:rPr>
            </w:pPr>
          </w:p>
          <w:p w:rsidR="00B16C88" w:rsidRPr="00D46871" w:rsidRDefault="00D77DAB" w:rsidP="00D77DAB">
            <w:pPr>
              <w:jc w:val="center"/>
              <w:rPr>
                <w:rFonts w:ascii="Arial" w:hAnsi="Arial" w:cs="Arial"/>
                <w:color w:val="000000"/>
                <w:sz w:val="20"/>
                <w:szCs w:val="20"/>
              </w:rPr>
            </w:pPr>
            <w:r>
              <w:rPr>
                <w:rFonts w:ascii="Arial" w:hAnsi="Arial" w:cs="Arial"/>
                <w:color w:val="000000"/>
                <w:sz w:val="20"/>
                <w:szCs w:val="20"/>
              </w:rPr>
              <w:t>-</w:t>
            </w:r>
          </w:p>
        </w:tc>
        <w:tc>
          <w:tcPr>
            <w:tcW w:w="1205" w:type="dxa"/>
          </w:tcPr>
          <w:p w:rsidR="007D52C5" w:rsidRDefault="007D52C5" w:rsidP="00D77DAB">
            <w:pPr>
              <w:jc w:val="center"/>
              <w:rPr>
                <w:rFonts w:ascii="Arial" w:hAnsi="Arial" w:cs="Arial"/>
                <w:sz w:val="20"/>
                <w:szCs w:val="20"/>
              </w:rPr>
            </w:pPr>
          </w:p>
          <w:p w:rsidR="00B16C88" w:rsidRPr="00D46871" w:rsidRDefault="00D77DAB" w:rsidP="00D77DAB">
            <w:pPr>
              <w:jc w:val="center"/>
              <w:rPr>
                <w:rFonts w:ascii="Arial" w:hAnsi="Arial" w:cs="Arial"/>
                <w:sz w:val="20"/>
                <w:szCs w:val="20"/>
              </w:rPr>
            </w:pPr>
            <w:r>
              <w:rPr>
                <w:rFonts w:ascii="Arial" w:hAnsi="Arial" w:cs="Arial"/>
                <w:sz w:val="20"/>
                <w:szCs w:val="20"/>
              </w:rPr>
              <w:t>-</w:t>
            </w:r>
          </w:p>
        </w:tc>
        <w:tc>
          <w:tcPr>
            <w:tcW w:w="1205" w:type="dxa"/>
          </w:tcPr>
          <w:p w:rsidR="007D52C5" w:rsidRDefault="007D52C5" w:rsidP="00B16C88">
            <w:pPr>
              <w:jc w:val="right"/>
              <w:rPr>
                <w:rFonts w:ascii="Arial" w:hAnsi="Arial" w:cs="Arial"/>
                <w:sz w:val="18"/>
                <w:szCs w:val="18"/>
              </w:rPr>
            </w:pPr>
          </w:p>
          <w:p w:rsidR="00B16C88" w:rsidRPr="0064257A" w:rsidRDefault="0064257A" w:rsidP="00B16C88">
            <w:pPr>
              <w:jc w:val="right"/>
              <w:rPr>
                <w:rFonts w:ascii="Arial" w:hAnsi="Arial" w:cs="Arial"/>
                <w:sz w:val="18"/>
                <w:szCs w:val="18"/>
              </w:rPr>
            </w:pPr>
            <w:r w:rsidRPr="0064257A">
              <w:rPr>
                <w:rFonts w:ascii="Arial" w:hAnsi="Arial" w:cs="Arial"/>
                <w:sz w:val="18"/>
                <w:szCs w:val="18"/>
              </w:rPr>
              <w:t>23.339.304</w:t>
            </w:r>
          </w:p>
        </w:tc>
        <w:tc>
          <w:tcPr>
            <w:tcW w:w="1205" w:type="dxa"/>
          </w:tcPr>
          <w:p w:rsidR="007D52C5" w:rsidRDefault="007D52C5" w:rsidP="00B16C88">
            <w:pPr>
              <w:jc w:val="right"/>
              <w:rPr>
                <w:rFonts w:ascii="Arial" w:hAnsi="Arial" w:cs="Arial"/>
                <w:bCs/>
                <w:sz w:val="18"/>
                <w:szCs w:val="18"/>
              </w:rPr>
            </w:pPr>
          </w:p>
          <w:p w:rsidR="00B16C88" w:rsidRPr="0064257A" w:rsidRDefault="0064257A" w:rsidP="00B16C88">
            <w:pPr>
              <w:jc w:val="right"/>
              <w:rPr>
                <w:rFonts w:ascii="Arial" w:hAnsi="Arial" w:cs="Arial"/>
                <w:sz w:val="18"/>
                <w:szCs w:val="18"/>
              </w:rPr>
            </w:pPr>
            <w:r w:rsidRPr="0064257A">
              <w:rPr>
                <w:rFonts w:ascii="Arial" w:hAnsi="Arial" w:cs="Arial"/>
                <w:bCs/>
                <w:sz w:val="18"/>
                <w:szCs w:val="18"/>
              </w:rPr>
              <w:t>25.785.813</w:t>
            </w:r>
          </w:p>
        </w:tc>
        <w:tc>
          <w:tcPr>
            <w:tcW w:w="1205" w:type="dxa"/>
          </w:tcPr>
          <w:p w:rsidR="007D52C5" w:rsidRDefault="007D52C5" w:rsidP="00B16C88">
            <w:pPr>
              <w:jc w:val="right"/>
              <w:rPr>
                <w:rFonts w:ascii="Arial" w:hAnsi="Arial" w:cs="Arial"/>
                <w:sz w:val="18"/>
                <w:szCs w:val="18"/>
              </w:rPr>
            </w:pPr>
          </w:p>
          <w:p w:rsidR="00B16C88" w:rsidRPr="0064257A" w:rsidRDefault="0064257A" w:rsidP="00B16C88">
            <w:pPr>
              <w:jc w:val="right"/>
              <w:rPr>
                <w:rFonts w:ascii="Arial" w:hAnsi="Arial" w:cs="Arial"/>
                <w:sz w:val="18"/>
                <w:szCs w:val="18"/>
              </w:rPr>
            </w:pPr>
            <w:r w:rsidRPr="0064257A">
              <w:rPr>
                <w:rFonts w:ascii="Arial" w:hAnsi="Arial" w:cs="Arial"/>
                <w:sz w:val="18"/>
                <w:szCs w:val="18"/>
              </w:rPr>
              <w:t>27.354.186</w:t>
            </w:r>
          </w:p>
        </w:tc>
        <w:tc>
          <w:tcPr>
            <w:tcW w:w="1205" w:type="dxa"/>
          </w:tcPr>
          <w:p w:rsidR="007D52C5" w:rsidRDefault="007D52C5" w:rsidP="00B16C88">
            <w:pPr>
              <w:jc w:val="right"/>
              <w:rPr>
                <w:rFonts w:ascii="Arial" w:hAnsi="Arial" w:cs="Arial"/>
                <w:sz w:val="18"/>
                <w:szCs w:val="18"/>
              </w:rPr>
            </w:pPr>
          </w:p>
          <w:p w:rsidR="00B16C88" w:rsidRPr="0064257A" w:rsidRDefault="0064257A" w:rsidP="00B16C88">
            <w:pPr>
              <w:jc w:val="right"/>
              <w:rPr>
                <w:rFonts w:ascii="Arial" w:hAnsi="Arial" w:cs="Arial"/>
                <w:sz w:val="18"/>
                <w:szCs w:val="18"/>
              </w:rPr>
            </w:pPr>
            <w:r w:rsidRPr="0064257A">
              <w:rPr>
                <w:rFonts w:ascii="Arial" w:hAnsi="Arial" w:cs="Arial"/>
                <w:sz w:val="18"/>
                <w:szCs w:val="18"/>
              </w:rPr>
              <w:t>28.332.870</w:t>
            </w:r>
          </w:p>
        </w:tc>
        <w:tc>
          <w:tcPr>
            <w:tcW w:w="1205" w:type="dxa"/>
          </w:tcPr>
          <w:p w:rsidR="007D52C5" w:rsidRDefault="007D52C5" w:rsidP="00B16C88">
            <w:pPr>
              <w:jc w:val="right"/>
              <w:rPr>
                <w:rFonts w:ascii="Arial" w:hAnsi="Arial" w:cs="Arial"/>
                <w:sz w:val="18"/>
                <w:szCs w:val="18"/>
              </w:rPr>
            </w:pPr>
          </w:p>
          <w:p w:rsidR="00B16C88" w:rsidRPr="0064257A" w:rsidRDefault="0064257A" w:rsidP="00B16C88">
            <w:pPr>
              <w:jc w:val="right"/>
              <w:rPr>
                <w:rFonts w:ascii="Arial" w:hAnsi="Arial" w:cs="Arial"/>
                <w:sz w:val="18"/>
                <w:szCs w:val="18"/>
              </w:rPr>
            </w:pPr>
            <w:r w:rsidRPr="0064257A">
              <w:rPr>
                <w:rFonts w:ascii="Arial" w:hAnsi="Arial" w:cs="Arial"/>
                <w:sz w:val="18"/>
                <w:szCs w:val="18"/>
              </w:rPr>
              <w:t>33.938.602</w:t>
            </w:r>
          </w:p>
        </w:tc>
        <w:tc>
          <w:tcPr>
            <w:tcW w:w="1205" w:type="dxa"/>
          </w:tcPr>
          <w:p w:rsidR="007D52C5" w:rsidRDefault="007D52C5" w:rsidP="00B16C88">
            <w:pPr>
              <w:jc w:val="right"/>
              <w:rPr>
                <w:rFonts w:ascii="Arial" w:hAnsi="Arial" w:cs="Arial"/>
                <w:sz w:val="18"/>
                <w:szCs w:val="18"/>
              </w:rPr>
            </w:pPr>
          </w:p>
          <w:p w:rsidR="00B16C88" w:rsidRPr="0064257A" w:rsidRDefault="0064257A" w:rsidP="00B16C88">
            <w:pPr>
              <w:jc w:val="right"/>
              <w:rPr>
                <w:rFonts w:ascii="Arial" w:hAnsi="Arial" w:cs="Arial"/>
                <w:sz w:val="18"/>
                <w:szCs w:val="18"/>
              </w:rPr>
            </w:pPr>
            <w:r w:rsidRPr="0064257A">
              <w:rPr>
                <w:rFonts w:ascii="Arial" w:hAnsi="Arial" w:cs="Arial"/>
                <w:sz w:val="18"/>
                <w:szCs w:val="18"/>
              </w:rPr>
              <w:t>31.447.429</w:t>
            </w:r>
          </w:p>
        </w:tc>
        <w:tc>
          <w:tcPr>
            <w:tcW w:w="1205" w:type="dxa"/>
          </w:tcPr>
          <w:p w:rsidR="007D52C5" w:rsidRDefault="007D52C5" w:rsidP="00B16C88">
            <w:pPr>
              <w:jc w:val="right"/>
              <w:rPr>
                <w:rFonts w:ascii="Arial" w:hAnsi="Arial" w:cs="Arial"/>
                <w:sz w:val="18"/>
                <w:szCs w:val="18"/>
              </w:rPr>
            </w:pPr>
          </w:p>
          <w:p w:rsidR="00B16C88" w:rsidRPr="0064257A" w:rsidRDefault="0064257A" w:rsidP="00B16C88">
            <w:pPr>
              <w:jc w:val="right"/>
              <w:rPr>
                <w:rFonts w:ascii="Arial" w:hAnsi="Arial" w:cs="Arial"/>
                <w:sz w:val="18"/>
                <w:szCs w:val="18"/>
              </w:rPr>
            </w:pPr>
            <w:r w:rsidRPr="0064257A">
              <w:rPr>
                <w:rFonts w:ascii="Arial" w:hAnsi="Arial" w:cs="Arial"/>
                <w:sz w:val="18"/>
                <w:szCs w:val="18"/>
              </w:rPr>
              <w:t>21.928.517</w:t>
            </w:r>
            <w:r>
              <w:rPr>
                <w:rFonts w:ascii="Arial" w:hAnsi="Arial" w:cs="Arial"/>
                <w:sz w:val="18"/>
                <w:szCs w:val="18"/>
              </w:rPr>
              <w:t>*</w:t>
            </w:r>
          </w:p>
        </w:tc>
        <w:tc>
          <w:tcPr>
            <w:tcW w:w="1205" w:type="dxa"/>
          </w:tcPr>
          <w:p w:rsidR="007D52C5" w:rsidRDefault="007D52C5" w:rsidP="0064257A">
            <w:pPr>
              <w:jc w:val="center"/>
              <w:rPr>
                <w:rFonts w:ascii="Arial" w:hAnsi="Arial" w:cs="Arial"/>
                <w:sz w:val="20"/>
                <w:szCs w:val="20"/>
              </w:rPr>
            </w:pPr>
          </w:p>
          <w:p w:rsidR="00B16C88" w:rsidRDefault="0064257A" w:rsidP="0064257A">
            <w:pPr>
              <w:jc w:val="center"/>
              <w:rPr>
                <w:rFonts w:ascii="Arial" w:hAnsi="Arial" w:cs="Arial"/>
                <w:sz w:val="20"/>
                <w:szCs w:val="20"/>
              </w:rPr>
            </w:pPr>
            <w:r>
              <w:rPr>
                <w:rFonts w:ascii="Arial" w:hAnsi="Arial" w:cs="Arial"/>
                <w:sz w:val="20"/>
                <w:szCs w:val="20"/>
              </w:rPr>
              <w:t>-</w:t>
            </w:r>
          </w:p>
          <w:p w:rsidR="007D52C5" w:rsidRPr="00D46871" w:rsidRDefault="007D52C5" w:rsidP="0064257A">
            <w:pPr>
              <w:jc w:val="center"/>
              <w:rPr>
                <w:rFonts w:ascii="Arial" w:hAnsi="Arial" w:cs="Arial"/>
                <w:sz w:val="20"/>
                <w:szCs w:val="20"/>
              </w:rPr>
            </w:pPr>
          </w:p>
        </w:tc>
      </w:tr>
    </w:tbl>
    <w:p w:rsidR="00B16C88" w:rsidRDefault="0064257A" w:rsidP="00091190">
      <w:pPr>
        <w:jc w:val="center"/>
        <w:rPr>
          <w:b/>
          <w:sz w:val="28"/>
          <w:szCs w:val="28"/>
        </w:rPr>
      </w:pPr>
      <w:r w:rsidRPr="0064257A">
        <w:rPr>
          <w:sz w:val="24"/>
          <w:szCs w:val="24"/>
        </w:rPr>
        <w:t>*Septiembre 2012</w:t>
      </w:r>
    </w:p>
    <w:p w:rsidR="00F6214A" w:rsidRDefault="00F6214A" w:rsidP="00091190">
      <w:pPr>
        <w:jc w:val="center"/>
        <w:rPr>
          <w:b/>
          <w:sz w:val="28"/>
          <w:szCs w:val="28"/>
        </w:rPr>
      </w:pPr>
    </w:p>
    <w:p w:rsidR="000849A4" w:rsidRPr="00F63665" w:rsidRDefault="005725F7" w:rsidP="00091190">
      <w:pPr>
        <w:jc w:val="center"/>
        <w:rPr>
          <w:b/>
          <w:sz w:val="28"/>
          <w:szCs w:val="28"/>
        </w:rPr>
      </w:pPr>
      <w:r>
        <w:rPr>
          <w:b/>
          <w:sz w:val="28"/>
          <w:szCs w:val="28"/>
        </w:rPr>
        <w:t xml:space="preserve">(Cuadro XI)  </w:t>
      </w:r>
      <w:r w:rsidR="000849A4" w:rsidRPr="00F63665">
        <w:rPr>
          <w:b/>
          <w:sz w:val="28"/>
          <w:szCs w:val="28"/>
        </w:rPr>
        <w:t>Pasajeros Transportados</w:t>
      </w:r>
    </w:p>
    <w:tbl>
      <w:tblPr>
        <w:tblStyle w:val="Tablaconcuadrcula"/>
        <w:tblW w:w="15451" w:type="dxa"/>
        <w:tblInd w:w="-601" w:type="dxa"/>
        <w:tblLayout w:type="fixed"/>
        <w:tblLook w:val="04A0" w:firstRow="1" w:lastRow="0" w:firstColumn="1" w:lastColumn="0" w:noHBand="0" w:noVBand="1"/>
      </w:tblPr>
      <w:tblGrid>
        <w:gridCol w:w="813"/>
        <w:gridCol w:w="813"/>
        <w:gridCol w:w="813"/>
        <w:gridCol w:w="813"/>
        <w:gridCol w:w="814"/>
        <w:gridCol w:w="813"/>
        <w:gridCol w:w="813"/>
        <w:gridCol w:w="813"/>
        <w:gridCol w:w="813"/>
        <w:gridCol w:w="814"/>
        <w:gridCol w:w="813"/>
        <w:gridCol w:w="813"/>
        <w:gridCol w:w="813"/>
        <w:gridCol w:w="813"/>
        <w:gridCol w:w="814"/>
        <w:gridCol w:w="813"/>
        <w:gridCol w:w="813"/>
        <w:gridCol w:w="813"/>
        <w:gridCol w:w="814"/>
      </w:tblGrid>
      <w:tr w:rsidR="00B7025C" w:rsidTr="00B7025C">
        <w:trPr>
          <w:trHeight w:val="781"/>
        </w:trPr>
        <w:tc>
          <w:tcPr>
            <w:tcW w:w="813" w:type="dxa"/>
          </w:tcPr>
          <w:p w:rsidR="00F42761" w:rsidRPr="00B7025C" w:rsidRDefault="00F42761" w:rsidP="00091190">
            <w:pPr>
              <w:jc w:val="center"/>
              <w:rPr>
                <w:rFonts w:ascii="Arial" w:hAnsi="Arial" w:cs="Arial"/>
                <w:b/>
                <w:sz w:val="24"/>
                <w:szCs w:val="24"/>
              </w:rPr>
            </w:pPr>
            <w:r w:rsidRPr="00B7025C">
              <w:rPr>
                <w:rFonts w:ascii="Arial" w:hAnsi="Arial" w:cs="Arial"/>
                <w:b/>
                <w:sz w:val="24"/>
                <w:szCs w:val="24"/>
              </w:rPr>
              <w:t>1993</w:t>
            </w:r>
          </w:p>
        </w:tc>
        <w:tc>
          <w:tcPr>
            <w:tcW w:w="813" w:type="dxa"/>
          </w:tcPr>
          <w:p w:rsidR="00F42761" w:rsidRPr="00B7025C" w:rsidRDefault="00F42761" w:rsidP="00091190">
            <w:pPr>
              <w:jc w:val="center"/>
              <w:rPr>
                <w:rFonts w:ascii="Arial" w:hAnsi="Arial" w:cs="Arial"/>
                <w:b/>
                <w:sz w:val="24"/>
                <w:szCs w:val="24"/>
              </w:rPr>
            </w:pPr>
            <w:r w:rsidRPr="00B7025C">
              <w:rPr>
                <w:rFonts w:ascii="Arial" w:hAnsi="Arial" w:cs="Arial"/>
                <w:b/>
                <w:sz w:val="24"/>
                <w:szCs w:val="24"/>
              </w:rPr>
              <w:t>1994</w:t>
            </w:r>
          </w:p>
        </w:tc>
        <w:tc>
          <w:tcPr>
            <w:tcW w:w="813" w:type="dxa"/>
          </w:tcPr>
          <w:p w:rsidR="00F42761" w:rsidRPr="00B7025C" w:rsidRDefault="00F42761" w:rsidP="00091190">
            <w:pPr>
              <w:jc w:val="center"/>
              <w:rPr>
                <w:rFonts w:ascii="Arial" w:hAnsi="Arial" w:cs="Arial"/>
                <w:b/>
                <w:sz w:val="24"/>
                <w:szCs w:val="24"/>
              </w:rPr>
            </w:pPr>
            <w:r w:rsidRPr="00B7025C">
              <w:rPr>
                <w:rFonts w:ascii="Arial" w:hAnsi="Arial" w:cs="Arial"/>
                <w:b/>
                <w:sz w:val="24"/>
                <w:szCs w:val="24"/>
              </w:rPr>
              <w:t>1995</w:t>
            </w:r>
          </w:p>
        </w:tc>
        <w:tc>
          <w:tcPr>
            <w:tcW w:w="813" w:type="dxa"/>
          </w:tcPr>
          <w:p w:rsidR="00F42761" w:rsidRPr="00B7025C" w:rsidRDefault="00F42761" w:rsidP="00091190">
            <w:pPr>
              <w:jc w:val="center"/>
              <w:rPr>
                <w:rFonts w:ascii="Arial" w:hAnsi="Arial" w:cs="Arial"/>
                <w:b/>
                <w:sz w:val="24"/>
                <w:szCs w:val="24"/>
              </w:rPr>
            </w:pPr>
            <w:r w:rsidRPr="00B7025C">
              <w:rPr>
                <w:rFonts w:ascii="Arial" w:hAnsi="Arial" w:cs="Arial"/>
                <w:b/>
                <w:sz w:val="24"/>
                <w:szCs w:val="24"/>
              </w:rPr>
              <w:t>1996</w:t>
            </w:r>
          </w:p>
        </w:tc>
        <w:tc>
          <w:tcPr>
            <w:tcW w:w="814" w:type="dxa"/>
          </w:tcPr>
          <w:p w:rsidR="00F42761" w:rsidRPr="00B7025C" w:rsidRDefault="00F42761" w:rsidP="00091190">
            <w:pPr>
              <w:jc w:val="center"/>
              <w:rPr>
                <w:rFonts w:ascii="Arial" w:hAnsi="Arial" w:cs="Arial"/>
                <w:b/>
                <w:sz w:val="24"/>
                <w:szCs w:val="24"/>
              </w:rPr>
            </w:pPr>
            <w:r w:rsidRPr="00B7025C">
              <w:rPr>
                <w:rFonts w:ascii="Arial" w:hAnsi="Arial" w:cs="Arial"/>
                <w:b/>
                <w:sz w:val="24"/>
                <w:szCs w:val="24"/>
              </w:rPr>
              <w:t>1997</w:t>
            </w:r>
          </w:p>
        </w:tc>
        <w:tc>
          <w:tcPr>
            <w:tcW w:w="813" w:type="dxa"/>
          </w:tcPr>
          <w:p w:rsidR="00F42761" w:rsidRPr="00B7025C" w:rsidRDefault="00F42761" w:rsidP="00091190">
            <w:pPr>
              <w:jc w:val="center"/>
              <w:rPr>
                <w:rFonts w:ascii="Arial" w:hAnsi="Arial" w:cs="Arial"/>
                <w:b/>
                <w:sz w:val="24"/>
                <w:szCs w:val="24"/>
              </w:rPr>
            </w:pPr>
            <w:r w:rsidRPr="00B7025C">
              <w:rPr>
                <w:rFonts w:ascii="Arial" w:hAnsi="Arial" w:cs="Arial"/>
                <w:b/>
                <w:sz w:val="24"/>
                <w:szCs w:val="24"/>
              </w:rPr>
              <w:t>1998</w:t>
            </w:r>
          </w:p>
        </w:tc>
        <w:tc>
          <w:tcPr>
            <w:tcW w:w="813" w:type="dxa"/>
          </w:tcPr>
          <w:p w:rsidR="00F42761" w:rsidRPr="00B7025C" w:rsidRDefault="00F42761" w:rsidP="00091190">
            <w:pPr>
              <w:jc w:val="center"/>
              <w:rPr>
                <w:rFonts w:ascii="Arial" w:hAnsi="Arial" w:cs="Arial"/>
                <w:b/>
                <w:sz w:val="24"/>
                <w:szCs w:val="24"/>
              </w:rPr>
            </w:pPr>
            <w:r w:rsidRPr="00B7025C">
              <w:rPr>
                <w:rFonts w:ascii="Arial" w:hAnsi="Arial" w:cs="Arial"/>
                <w:b/>
                <w:sz w:val="24"/>
                <w:szCs w:val="24"/>
              </w:rPr>
              <w:t>1999</w:t>
            </w:r>
          </w:p>
        </w:tc>
        <w:tc>
          <w:tcPr>
            <w:tcW w:w="813" w:type="dxa"/>
          </w:tcPr>
          <w:p w:rsidR="00F42761" w:rsidRPr="00B7025C" w:rsidRDefault="00F42761" w:rsidP="00091190">
            <w:pPr>
              <w:jc w:val="center"/>
              <w:rPr>
                <w:rFonts w:ascii="Arial" w:hAnsi="Arial" w:cs="Arial"/>
                <w:b/>
                <w:sz w:val="24"/>
                <w:szCs w:val="24"/>
              </w:rPr>
            </w:pPr>
            <w:r w:rsidRPr="00B7025C">
              <w:rPr>
                <w:rFonts w:ascii="Arial" w:hAnsi="Arial" w:cs="Arial"/>
                <w:b/>
                <w:sz w:val="24"/>
                <w:szCs w:val="24"/>
              </w:rPr>
              <w:t>2000</w:t>
            </w:r>
          </w:p>
        </w:tc>
        <w:tc>
          <w:tcPr>
            <w:tcW w:w="813" w:type="dxa"/>
          </w:tcPr>
          <w:p w:rsidR="00F42761" w:rsidRPr="00B7025C" w:rsidRDefault="00F42761" w:rsidP="00091190">
            <w:pPr>
              <w:jc w:val="center"/>
              <w:rPr>
                <w:rFonts w:ascii="Arial" w:hAnsi="Arial" w:cs="Arial"/>
                <w:b/>
                <w:sz w:val="24"/>
                <w:szCs w:val="24"/>
              </w:rPr>
            </w:pPr>
            <w:r w:rsidRPr="00B7025C">
              <w:rPr>
                <w:rFonts w:ascii="Arial" w:hAnsi="Arial" w:cs="Arial"/>
                <w:b/>
                <w:sz w:val="24"/>
                <w:szCs w:val="24"/>
              </w:rPr>
              <w:t>2001</w:t>
            </w:r>
          </w:p>
        </w:tc>
        <w:tc>
          <w:tcPr>
            <w:tcW w:w="814" w:type="dxa"/>
          </w:tcPr>
          <w:p w:rsidR="00F42761" w:rsidRPr="00B7025C" w:rsidRDefault="00F42761" w:rsidP="00B7025C">
            <w:pPr>
              <w:jc w:val="center"/>
              <w:rPr>
                <w:rFonts w:ascii="Arial" w:hAnsi="Arial" w:cs="Arial"/>
                <w:b/>
                <w:sz w:val="24"/>
                <w:szCs w:val="24"/>
              </w:rPr>
            </w:pPr>
            <w:r w:rsidRPr="00B7025C">
              <w:rPr>
                <w:rFonts w:ascii="Arial" w:hAnsi="Arial" w:cs="Arial"/>
                <w:b/>
                <w:sz w:val="24"/>
                <w:szCs w:val="24"/>
              </w:rPr>
              <w:t>2002</w:t>
            </w:r>
          </w:p>
        </w:tc>
        <w:tc>
          <w:tcPr>
            <w:tcW w:w="813" w:type="dxa"/>
          </w:tcPr>
          <w:p w:rsidR="00F42761" w:rsidRPr="00B7025C" w:rsidRDefault="00F42761" w:rsidP="00B7025C">
            <w:pPr>
              <w:jc w:val="center"/>
              <w:rPr>
                <w:rFonts w:ascii="Arial" w:hAnsi="Arial" w:cs="Arial"/>
                <w:b/>
                <w:sz w:val="24"/>
                <w:szCs w:val="24"/>
              </w:rPr>
            </w:pPr>
            <w:r w:rsidRPr="00B7025C">
              <w:rPr>
                <w:rFonts w:ascii="Arial" w:hAnsi="Arial" w:cs="Arial"/>
                <w:b/>
                <w:sz w:val="24"/>
                <w:szCs w:val="24"/>
              </w:rPr>
              <w:t>2003</w:t>
            </w:r>
          </w:p>
        </w:tc>
        <w:tc>
          <w:tcPr>
            <w:tcW w:w="813" w:type="dxa"/>
          </w:tcPr>
          <w:p w:rsidR="00F42761" w:rsidRPr="00B7025C" w:rsidRDefault="00F42761" w:rsidP="00B7025C">
            <w:pPr>
              <w:jc w:val="center"/>
              <w:rPr>
                <w:rFonts w:ascii="Arial" w:hAnsi="Arial" w:cs="Arial"/>
                <w:b/>
                <w:sz w:val="24"/>
                <w:szCs w:val="24"/>
              </w:rPr>
            </w:pPr>
            <w:r w:rsidRPr="00B7025C">
              <w:rPr>
                <w:rFonts w:ascii="Arial" w:hAnsi="Arial" w:cs="Arial"/>
                <w:b/>
                <w:sz w:val="24"/>
                <w:szCs w:val="24"/>
              </w:rPr>
              <w:t>2004</w:t>
            </w:r>
          </w:p>
        </w:tc>
        <w:tc>
          <w:tcPr>
            <w:tcW w:w="813" w:type="dxa"/>
          </w:tcPr>
          <w:p w:rsidR="00F42761" w:rsidRPr="00B7025C" w:rsidRDefault="00F42761" w:rsidP="00B7025C">
            <w:pPr>
              <w:jc w:val="center"/>
              <w:rPr>
                <w:rFonts w:ascii="Arial" w:hAnsi="Arial" w:cs="Arial"/>
                <w:b/>
                <w:sz w:val="24"/>
                <w:szCs w:val="24"/>
              </w:rPr>
            </w:pPr>
            <w:r w:rsidRPr="00B7025C">
              <w:rPr>
                <w:rFonts w:ascii="Arial" w:hAnsi="Arial" w:cs="Arial"/>
                <w:b/>
                <w:sz w:val="24"/>
                <w:szCs w:val="24"/>
              </w:rPr>
              <w:t>2005</w:t>
            </w:r>
          </w:p>
        </w:tc>
        <w:tc>
          <w:tcPr>
            <w:tcW w:w="813" w:type="dxa"/>
          </w:tcPr>
          <w:p w:rsidR="00F42761" w:rsidRPr="00B7025C" w:rsidRDefault="00F42761" w:rsidP="00B7025C">
            <w:pPr>
              <w:jc w:val="center"/>
              <w:rPr>
                <w:rFonts w:ascii="Arial" w:hAnsi="Arial" w:cs="Arial"/>
                <w:b/>
                <w:sz w:val="24"/>
                <w:szCs w:val="24"/>
              </w:rPr>
            </w:pPr>
            <w:r w:rsidRPr="00B7025C">
              <w:rPr>
                <w:rFonts w:ascii="Arial" w:hAnsi="Arial" w:cs="Arial"/>
                <w:b/>
                <w:sz w:val="24"/>
                <w:szCs w:val="24"/>
              </w:rPr>
              <w:t>2006</w:t>
            </w:r>
          </w:p>
        </w:tc>
        <w:tc>
          <w:tcPr>
            <w:tcW w:w="814" w:type="dxa"/>
          </w:tcPr>
          <w:p w:rsidR="00F42761" w:rsidRPr="00B7025C" w:rsidRDefault="00F42761" w:rsidP="00B7025C">
            <w:pPr>
              <w:jc w:val="center"/>
              <w:rPr>
                <w:rFonts w:ascii="Arial" w:hAnsi="Arial" w:cs="Arial"/>
                <w:b/>
                <w:sz w:val="24"/>
                <w:szCs w:val="24"/>
              </w:rPr>
            </w:pPr>
            <w:r w:rsidRPr="00B7025C">
              <w:rPr>
                <w:rFonts w:ascii="Arial" w:hAnsi="Arial" w:cs="Arial"/>
                <w:b/>
                <w:sz w:val="24"/>
                <w:szCs w:val="24"/>
              </w:rPr>
              <w:t>20</w:t>
            </w:r>
            <w:r w:rsidR="00B7025C" w:rsidRPr="00B7025C">
              <w:rPr>
                <w:rFonts w:ascii="Arial" w:hAnsi="Arial" w:cs="Arial"/>
                <w:b/>
                <w:sz w:val="24"/>
                <w:szCs w:val="24"/>
              </w:rPr>
              <w:t>07</w:t>
            </w:r>
          </w:p>
        </w:tc>
        <w:tc>
          <w:tcPr>
            <w:tcW w:w="813" w:type="dxa"/>
          </w:tcPr>
          <w:p w:rsidR="00F42761" w:rsidRPr="00B7025C" w:rsidRDefault="00F42761" w:rsidP="00091190">
            <w:pPr>
              <w:jc w:val="center"/>
              <w:rPr>
                <w:rFonts w:ascii="Arial" w:hAnsi="Arial" w:cs="Arial"/>
                <w:b/>
                <w:sz w:val="24"/>
                <w:szCs w:val="24"/>
              </w:rPr>
            </w:pPr>
            <w:r w:rsidRPr="00B7025C">
              <w:rPr>
                <w:rFonts w:ascii="Arial" w:hAnsi="Arial" w:cs="Arial"/>
                <w:b/>
                <w:sz w:val="24"/>
                <w:szCs w:val="24"/>
              </w:rPr>
              <w:t>2008</w:t>
            </w:r>
          </w:p>
        </w:tc>
        <w:tc>
          <w:tcPr>
            <w:tcW w:w="813" w:type="dxa"/>
          </w:tcPr>
          <w:p w:rsidR="00F42761" w:rsidRPr="00B7025C" w:rsidRDefault="00F42761" w:rsidP="00091190">
            <w:pPr>
              <w:jc w:val="center"/>
              <w:rPr>
                <w:rFonts w:ascii="Arial" w:hAnsi="Arial" w:cs="Arial"/>
                <w:b/>
                <w:sz w:val="24"/>
                <w:szCs w:val="24"/>
              </w:rPr>
            </w:pPr>
            <w:r w:rsidRPr="00B7025C">
              <w:rPr>
                <w:rFonts w:ascii="Arial" w:hAnsi="Arial" w:cs="Arial"/>
                <w:b/>
                <w:sz w:val="24"/>
                <w:szCs w:val="24"/>
              </w:rPr>
              <w:t>2009</w:t>
            </w:r>
          </w:p>
        </w:tc>
        <w:tc>
          <w:tcPr>
            <w:tcW w:w="813" w:type="dxa"/>
          </w:tcPr>
          <w:p w:rsidR="00F42761" w:rsidRPr="00B7025C" w:rsidRDefault="00F42761" w:rsidP="00091190">
            <w:pPr>
              <w:jc w:val="center"/>
              <w:rPr>
                <w:rFonts w:ascii="Arial" w:hAnsi="Arial" w:cs="Arial"/>
                <w:b/>
                <w:sz w:val="24"/>
                <w:szCs w:val="24"/>
              </w:rPr>
            </w:pPr>
            <w:r w:rsidRPr="00B7025C">
              <w:rPr>
                <w:rFonts w:ascii="Arial" w:hAnsi="Arial" w:cs="Arial"/>
                <w:b/>
                <w:sz w:val="24"/>
                <w:szCs w:val="24"/>
              </w:rPr>
              <w:t>2010</w:t>
            </w:r>
          </w:p>
        </w:tc>
        <w:tc>
          <w:tcPr>
            <w:tcW w:w="814" w:type="dxa"/>
          </w:tcPr>
          <w:p w:rsidR="00F42761" w:rsidRPr="00B7025C" w:rsidRDefault="00F42761" w:rsidP="00091190">
            <w:pPr>
              <w:jc w:val="center"/>
              <w:rPr>
                <w:rFonts w:ascii="Arial" w:hAnsi="Arial" w:cs="Arial"/>
                <w:b/>
                <w:sz w:val="24"/>
                <w:szCs w:val="24"/>
              </w:rPr>
            </w:pPr>
            <w:r w:rsidRPr="00B7025C">
              <w:rPr>
                <w:rFonts w:ascii="Arial" w:hAnsi="Arial" w:cs="Arial"/>
                <w:b/>
                <w:sz w:val="24"/>
                <w:szCs w:val="24"/>
              </w:rPr>
              <w:t>2011</w:t>
            </w:r>
          </w:p>
        </w:tc>
      </w:tr>
      <w:tr w:rsidR="00B7025C" w:rsidTr="00B7025C">
        <w:trPr>
          <w:trHeight w:val="781"/>
        </w:trPr>
        <w:tc>
          <w:tcPr>
            <w:tcW w:w="813" w:type="dxa"/>
          </w:tcPr>
          <w:p w:rsidR="00F42761" w:rsidRPr="00B7025C" w:rsidRDefault="00F42761" w:rsidP="00B7025C">
            <w:pPr>
              <w:jc w:val="center"/>
              <w:rPr>
                <w:rFonts w:cstheme="minorHAnsi"/>
                <w:sz w:val="14"/>
                <w:szCs w:val="14"/>
              </w:rPr>
            </w:pPr>
            <w:r w:rsidRPr="00B7025C">
              <w:rPr>
                <w:rFonts w:cstheme="minorHAnsi"/>
                <w:sz w:val="14"/>
                <w:szCs w:val="14"/>
              </w:rPr>
              <w:t>1.350.191</w:t>
            </w:r>
          </w:p>
        </w:tc>
        <w:tc>
          <w:tcPr>
            <w:tcW w:w="813" w:type="dxa"/>
          </w:tcPr>
          <w:p w:rsidR="00F42761" w:rsidRPr="00B7025C" w:rsidRDefault="00F42761" w:rsidP="00B7025C">
            <w:pPr>
              <w:jc w:val="center"/>
              <w:rPr>
                <w:rFonts w:cstheme="minorHAnsi"/>
                <w:sz w:val="14"/>
                <w:szCs w:val="14"/>
              </w:rPr>
            </w:pPr>
            <w:r w:rsidRPr="00B7025C">
              <w:rPr>
                <w:rFonts w:cstheme="minorHAnsi"/>
                <w:sz w:val="14"/>
                <w:szCs w:val="14"/>
              </w:rPr>
              <w:t>2.057.829</w:t>
            </w:r>
          </w:p>
        </w:tc>
        <w:tc>
          <w:tcPr>
            <w:tcW w:w="813" w:type="dxa"/>
          </w:tcPr>
          <w:p w:rsidR="00F42761" w:rsidRPr="00B7025C" w:rsidRDefault="00F42761" w:rsidP="00B7025C">
            <w:pPr>
              <w:jc w:val="center"/>
              <w:rPr>
                <w:rFonts w:cstheme="minorHAnsi"/>
                <w:sz w:val="14"/>
                <w:szCs w:val="14"/>
              </w:rPr>
            </w:pPr>
            <w:r w:rsidRPr="00B7025C">
              <w:rPr>
                <w:rFonts w:cstheme="minorHAnsi"/>
                <w:sz w:val="14"/>
                <w:szCs w:val="14"/>
              </w:rPr>
              <w:t>2.206.482</w:t>
            </w:r>
          </w:p>
        </w:tc>
        <w:tc>
          <w:tcPr>
            <w:tcW w:w="813" w:type="dxa"/>
          </w:tcPr>
          <w:p w:rsidR="00F42761" w:rsidRPr="00B7025C" w:rsidRDefault="00F42761" w:rsidP="00B7025C">
            <w:pPr>
              <w:jc w:val="center"/>
              <w:rPr>
                <w:rFonts w:cstheme="minorHAnsi"/>
                <w:sz w:val="14"/>
                <w:szCs w:val="14"/>
              </w:rPr>
            </w:pPr>
            <w:r w:rsidRPr="00B7025C">
              <w:rPr>
                <w:rFonts w:cstheme="minorHAnsi"/>
                <w:sz w:val="14"/>
                <w:szCs w:val="14"/>
              </w:rPr>
              <w:t>2.437.859</w:t>
            </w:r>
          </w:p>
        </w:tc>
        <w:tc>
          <w:tcPr>
            <w:tcW w:w="814" w:type="dxa"/>
          </w:tcPr>
          <w:p w:rsidR="00F42761" w:rsidRPr="00B7025C" w:rsidRDefault="00F42761" w:rsidP="00B7025C">
            <w:pPr>
              <w:jc w:val="center"/>
              <w:rPr>
                <w:rFonts w:cstheme="minorHAnsi"/>
                <w:sz w:val="14"/>
                <w:szCs w:val="14"/>
              </w:rPr>
            </w:pPr>
            <w:r w:rsidRPr="00B7025C">
              <w:rPr>
                <w:rFonts w:cstheme="minorHAnsi"/>
                <w:sz w:val="14"/>
                <w:szCs w:val="14"/>
              </w:rPr>
              <w:t>2.529.884</w:t>
            </w:r>
          </w:p>
        </w:tc>
        <w:tc>
          <w:tcPr>
            <w:tcW w:w="813" w:type="dxa"/>
          </w:tcPr>
          <w:p w:rsidR="00F42761" w:rsidRPr="00B7025C" w:rsidRDefault="00F42761" w:rsidP="00B7025C">
            <w:pPr>
              <w:jc w:val="center"/>
              <w:rPr>
                <w:rFonts w:cstheme="minorHAnsi"/>
                <w:sz w:val="14"/>
                <w:szCs w:val="14"/>
              </w:rPr>
            </w:pPr>
            <w:r w:rsidRPr="00B7025C">
              <w:rPr>
                <w:rFonts w:cstheme="minorHAnsi"/>
                <w:sz w:val="14"/>
                <w:szCs w:val="14"/>
              </w:rPr>
              <w:t>2.301.674</w:t>
            </w:r>
          </w:p>
        </w:tc>
        <w:tc>
          <w:tcPr>
            <w:tcW w:w="813" w:type="dxa"/>
          </w:tcPr>
          <w:p w:rsidR="00F42761" w:rsidRPr="00B7025C" w:rsidRDefault="00F42761" w:rsidP="00B7025C">
            <w:pPr>
              <w:jc w:val="center"/>
              <w:rPr>
                <w:rFonts w:cstheme="minorHAnsi"/>
                <w:sz w:val="14"/>
                <w:szCs w:val="14"/>
              </w:rPr>
            </w:pPr>
            <w:r w:rsidRPr="00B7025C">
              <w:rPr>
                <w:rFonts w:cstheme="minorHAnsi"/>
                <w:sz w:val="14"/>
                <w:szCs w:val="14"/>
              </w:rPr>
              <w:t>2.083.927</w:t>
            </w:r>
          </w:p>
        </w:tc>
        <w:tc>
          <w:tcPr>
            <w:tcW w:w="813" w:type="dxa"/>
          </w:tcPr>
          <w:p w:rsidR="00F42761" w:rsidRPr="00B7025C" w:rsidRDefault="00F42761" w:rsidP="00B7025C">
            <w:pPr>
              <w:jc w:val="center"/>
              <w:rPr>
                <w:rFonts w:cstheme="minorHAnsi"/>
                <w:sz w:val="14"/>
                <w:szCs w:val="14"/>
              </w:rPr>
            </w:pPr>
            <w:r w:rsidRPr="00B7025C">
              <w:rPr>
                <w:rFonts w:cstheme="minorHAnsi"/>
                <w:sz w:val="14"/>
                <w:szCs w:val="14"/>
              </w:rPr>
              <w:t>1.868.449</w:t>
            </w:r>
          </w:p>
        </w:tc>
        <w:tc>
          <w:tcPr>
            <w:tcW w:w="813" w:type="dxa"/>
          </w:tcPr>
          <w:p w:rsidR="00F42761" w:rsidRPr="00B7025C" w:rsidRDefault="00F42761" w:rsidP="00B7025C">
            <w:pPr>
              <w:jc w:val="center"/>
              <w:rPr>
                <w:rFonts w:cstheme="minorHAnsi"/>
                <w:sz w:val="14"/>
                <w:szCs w:val="14"/>
              </w:rPr>
            </w:pPr>
            <w:r w:rsidRPr="00B7025C">
              <w:rPr>
                <w:rFonts w:cstheme="minorHAnsi"/>
                <w:sz w:val="14"/>
                <w:szCs w:val="14"/>
              </w:rPr>
              <w:t>981.221</w:t>
            </w:r>
            <w:r w:rsidR="00B7025C" w:rsidRPr="00B7025C">
              <w:rPr>
                <w:rFonts w:cstheme="minorHAnsi"/>
                <w:sz w:val="14"/>
                <w:szCs w:val="14"/>
              </w:rPr>
              <w:t>*</w:t>
            </w:r>
          </w:p>
        </w:tc>
        <w:tc>
          <w:tcPr>
            <w:tcW w:w="814" w:type="dxa"/>
          </w:tcPr>
          <w:p w:rsidR="00F42761" w:rsidRPr="00B7025C" w:rsidRDefault="00F42761" w:rsidP="00B7025C">
            <w:pPr>
              <w:jc w:val="center"/>
              <w:rPr>
                <w:rFonts w:cstheme="minorHAnsi"/>
                <w:sz w:val="14"/>
                <w:szCs w:val="14"/>
              </w:rPr>
            </w:pPr>
            <w:r w:rsidRPr="00B7025C">
              <w:rPr>
                <w:rFonts w:cstheme="minorHAnsi"/>
                <w:sz w:val="14"/>
                <w:szCs w:val="14"/>
              </w:rPr>
              <w:t>S/D</w:t>
            </w:r>
          </w:p>
        </w:tc>
        <w:tc>
          <w:tcPr>
            <w:tcW w:w="813" w:type="dxa"/>
          </w:tcPr>
          <w:p w:rsidR="00F42761" w:rsidRPr="00B7025C" w:rsidRDefault="00F42761" w:rsidP="00B7025C">
            <w:pPr>
              <w:jc w:val="center"/>
              <w:rPr>
                <w:rFonts w:cstheme="minorHAnsi"/>
                <w:sz w:val="14"/>
                <w:szCs w:val="14"/>
              </w:rPr>
            </w:pPr>
            <w:r w:rsidRPr="00B7025C">
              <w:rPr>
                <w:rFonts w:cstheme="minorHAnsi"/>
                <w:sz w:val="14"/>
                <w:szCs w:val="14"/>
              </w:rPr>
              <w:t>S/D</w:t>
            </w:r>
          </w:p>
        </w:tc>
        <w:tc>
          <w:tcPr>
            <w:tcW w:w="813" w:type="dxa"/>
          </w:tcPr>
          <w:p w:rsidR="00F42761" w:rsidRPr="00B7025C" w:rsidRDefault="00F42761" w:rsidP="00B7025C">
            <w:pPr>
              <w:jc w:val="center"/>
              <w:rPr>
                <w:rFonts w:cstheme="minorHAnsi"/>
                <w:sz w:val="14"/>
                <w:szCs w:val="14"/>
              </w:rPr>
            </w:pPr>
            <w:r w:rsidRPr="00B7025C">
              <w:rPr>
                <w:rFonts w:cstheme="minorHAnsi"/>
                <w:sz w:val="14"/>
                <w:szCs w:val="14"/>
              </w:rPr>
              <w:t>S/D</w:t>
            </w:r>
          </w:p>
        </w:tc>
        <w:tc>
          <w:tcPr>
            <w:tcW w:w="813" w:type="dxa"/>
          </w:tcPr>
          <w:p w:rsidR="00F42761" w:rsidRPr="00B7025C" w:rsidRDefault="00F42761" w:rsidP="00B7025C">
            <w:pPr>
              <w:jc w:val="center"/>
              <w:rPr>
                <w:rFonts w:cstheme="minorHAnsi"/>
                <w:sz w:val="14"/>
                <w:szCs w:val="14"/>
              </w:rPr>
            </w:pPr>
            <w:r w:rsidRPr="00B7025C">
              <w:rPr>
                <w:rFonts w:cstheme="minorHAnsi"/>
                <w:sz w:val="14"/>
                <w:szCs w:val="14"/>
              </w:rPr>
              <w:t>S/D</w:t>
            </w:r>
          </w:p>
        </w:tc>
        <w:tc>
          <w:tcPr>
            <w:tcW w:w="813" w:type="dxa"/>
          </w:tcPr>
          <w:p w:rsidR="00F42761" w:rsidRPr="00B7025C" w:rsidRDefault="00F42761" w:rsidP="00B7025C">
            <w:pPr>
              <w:jc w:val="center"/>
              <w:rPr>
                <w:rFonts w:cstheme="minorHAnsi"/>
                <w:sz w:val="14"/>
                <w:szCs w:val="14"/>
              </w:rPr>
            </w:pPr>
            <w:r w:rsidRPr="00B7025C">
              <w:rPr>
                <w:rFonts w:cstheme="minorHAnsi"/>
                <w:sz w:val="14"/>
                <w:szCs w:val="14"/>
              </w:rPr>
              <w:t>S/D</w:t>
            </w:r>
          </w:p>
        </w:tc>
        <w:tc>
          <w:tcPr>
            <w:tcW w:w="814" w:type="dxa"/>
          </w:tcPr>
          <w:p w:rsidR="00F42761" w:rsidRPr="00B7025C" w:rsidRDefault="00F42761" w:rsidP="00B7025C">
            <w:pPr>
              <w:jc w:val="center"/>
              <w:rPr>
                <w:rFonts w:cstheme="minorHAnsi"/>
                <w:sz w:val="14"/>
                <w:szCs w:val="14"/>
              </w:rPr>
            </w:pPr>
            <w:r w:rsidRPr="00B7025C">
              <w:rPr>
                <w:rFonts w:cstheme="minorHAnsi"/>
                <w:sz w:val="14"/>
                <w:szCs w:val="14"/>
              </w:rPr>
              <w:t>S/D</w:t>
            </w:r>
          </w:p>
        </w:tc>
        <w:tc>
          <w:tcPr>
            <w:tcW w:w="813" w:type="dxa"/>
          </w:tcPr>
          <w:p w:rsidR="00F42761" w:rsidRPr="00B7025C" w:rsidRDefault="00F42761" w:rsidP="00B7025C">
            <w:pPr>
              <w:jc w:val="center"/>
              <w:rPr>
                <w:rFonts w:cstheme="minorHAnsi"/>
                <w:bCs/>
                <w:sz w:val="14"/>
                <w:szCs w:val="14"/>
              </w:rPr>
            </w:pPr>
            <w:r w:rsidRPr="00B7025C">
              <w:rPr>
                <w:rFonts w:cstheme="minorHAnsi"/>
                <w:bCs/>
                <w:sz w:val="14"/>
                <w:szCs w:val="14"/>
              </w:rPr>
              <w:t>1.141.209</w:t>
            </w:r>
          </w:p>
          <w:p w:rsidR="00F42761" w:rsidRPr="00B7025C" w:rsidRDefault="00F42761" w:rsidP="00B7025C">
            <w:pPr>
              <w:jc w:val="center"/>
              <w:rPr>
                <w:rFonts w:cstheme="minorHAnsi"/>
                <w:sz w:val="14"/>
                <w:szCs w:val="14"/>
              </w:rPr>
            </w:pPr>
          </w:p>
        </w:tc>
        <w:tc>
          <w:tcPr>
            <w:tcW w:w="813" w:type="dxa"/>
          </w:tcPr>
          <w:p w:rsidR="00F42761" w:rsidRPr="00B7025C" w:rsidRDefault="00F42761" w:rsidP="00B7025C">
            <w:pPr>
              <w:jc w:val="center"/>
              <w:rPr>
                <w:rFonts w:cstheme="minorHAnsi"/>
                <w:bCs/>
                <w:sz w:val="14"/>
                <w:szCs w:val="14"/>
              </w:rPr>
            </w:pPr>
            <w:r w:rsidRPr="00B7025C">
              <w:rPr>
                <w:rFonts w:cstheme="minorHAnsi"/>
                <w:bCs/>
                <w:sz w:val="14"/>
                <w:szCs w:val="14"/>
              </w:rPr>
              <w:t>943.860</w:t>
            </w:r>
          </w:p>
          <w:p w:rsidR="00F42761" w:rsidRPr="00B7025C" w:rsidRDefault="00F42761" w:rsidP="00B7025C">
            <w:pPr>
              <w:jc w:val="center"/>
              <w:rPr>
                <w:rFonts w:cstheme="minorHAnsi"/>
                <w:sz w:val="14"/>
                <w:szCs w:val="14"/>
              </w:rPr>
            </w:pPr>
          </w:p>
        </w:tc>
        <w:tc>
          <w:tcPr>
            <w:tcW w:w="813" w:type="dxa"/>
          </w:tcPr>
          <w:p w:rsidR="00F42761" w:rsidRPr="00B7025C" w:rsidRDefault="00F42761" w:rsidP="00B7025C">
            <w:pPr>
              <w:jc w:val="center"/>
              <w:rPr>
                <w:rFonts w:cstheme="minorHAnsi"/>
                <w:bCs/>
                <w:sz w:val="14"/>
                <w:szCs w:val="14"/>
              </w:rPr>
            </w:pPr>
            <w:r w:rsidRPr="00B7025C">
              <w:rPr>
                <w:rFonts w:cstheme="minorHAnsi"/>
                <w:bCs/>
                <w:sz w:val="14"/>
                <w:szCs w:val="14"/>
              </w:rPr>
              <w:t>1.064.660</w:t>
            </w:r>
          </w:p>
          <w:p w:rsidR="00F42761" w:rsidRPr="00B7025C" w:rsidRDefault="00F42761" w:rsidP="00B7025C">
            <w:pPr>
              <w:jc w:val="center"/>
              <w:rPr>
                <w:rFonts w:cstheme="minorHAnsi"/>
                <w:sz w:val="14"/>
                <w:szCs w:val="14"/>
              </w:rPr>
            </w:pPr>
          </w:p>
        </w:tc>
        <w:tc>
          <w:tcPr>
            <w:tcW w:w="814" w:type="dxa"/>
          </w:tcPr>
          <w:p w:rsidR="00F42761" w:rsidRPr="00B7025C" w:rsidRDefault="00F42761" w:rsidP="00B7025C">
            <w:pPr>
              <w:jc w:val="center"/>
              <w:rPr>
                <w:rFonts w:cstheme="minorHAnsi"/>
                <w:bCs/>
                <w:sz w:val="14"/>
                <w:szCs w:val="14"/>
              </w:rPr>
            </w:pPr>
            <w:r w:rsidRPr="00B7025C">
              <w:rPr>
                <w:rFonts w:cstheme="minorHAnsi"/>
                <w:bCs/>
                <w:sz w:val="14"/>
                <w:szCs w:val="14"/>
              </w:rPr>
              <w:t>517.376*</w:t>
            </w:r>
            <w:r w:rsidR="00B7025C" w:rsidRPr="00B7025C">
              <w:rPr>
                <w:rFonts w:cstheme="minorHAnsi"/>
                <w:bCs/>
                <w:sz w:val="14"/>
                <w:szCs w:val="14"/>
              </w:rPr>
              <w:t>*</w:t>
            </w:r>
          </w:p>
          <w:p w:rsidR="00F42761" w:rsidRPr="00B7025C" w:rsidRDefault="00F42761" w:rsidP="00B7025C">
            <w:pPr>
              <w:jc w:val="center"/>
              <w:rPr>
                <w:rFonts w:cstheme="minorHAnsi"/>
                <w:sz w:val="14"/>
                <w:szCs w:val="14"/>
              </w:rPr>
            </w:pPr>
          </w:p>
        </w:tc>
      </w:tr>
    </w:tbl>
    <w:p w:rsidR="00B7025C" w:rsidRDefault="00F42761" w:rsidP="00B7025C">
      <w:pPr>
        <w:spacing w:after="0" w:line="240" w:lineRule="auto"/>
        <w:jc w:val="center"/>
        <w:rPr>
          <w:sz w:val="24"/>
          <w:szCs w:val="24"/>
        </w:rPr>
      </w:pPr>
      <w:r>
        <w:rPr>
          <w:sz w:val="24"/>
          <w:szCs w:val="24"/>
        </w:rPr>
        <w:t>*</w:t>
      </w:r>
      <w:r w:rsidR="00B7025C">
        <w:rPr>
          <w:sz w:val="24"/>
          <w:szCs w:val="24"/>
        </w:rPr>
        <w:t>Junio 2001</w:t>
      </w:r>
    </w:p>
    <w:p w:rsidR="00F42761" w:rsidRDefault="00B7025C" w:rsidP="00B7025C">
      <w:pPr>
        <w:spacing w:after="0" w:line="240" w:lineRule="auto"/>
        <w:jc w:val="center"/>
        <w:rPr>
          <w:sz w:val="24"/>
          <w:szCs w:val="24"/>
        </w:rPr>
      </w:pPr>
      <w:r>
        <w:rPr>
          <w:sz w:val="24"/>
          <w:szCs w:val="24"/>
        </w:rPr>
        <w:t>**</w:t>
      </w:r>
      <w:r w:rsidR="00F42761">
        <w:rPr>
          <w:sz w:val="24"/>
          <w:szCs w:val="24"/>
        </w:rPr>
        <w:t>Junio 2011</w:t>
      </w:r>
    </w:p>
    <w:p w:rsidR="00F42761" w:rsidRDefault="00F42761" w:rsidP="00091190">
      <w:pPr>
        <w:jc w:val="center"/>
        <w:rPr>
          <w:sz w:val="24"/>
          <w:szCs w:val="24"/>
        </w:rPr>
      </w:pPr>
    </w:p>
    <w:p w:rsidR="00C079D1" w:rsidRDefault="00C079D1" w:rsidP="00091190">
      <w:pPr>
        <w:jc w:val="center"/>
        <w:rPr>
          <w:sz w:val="24"/>
          <w:szCs w:val="24"/>
        </w:rPr>
      </w:pPr>
    </w:p>
    <w:p w:rsidR="00C079D1" w:rsidRDefault="00C079D1" w:rsidP="00091190">
      <w:pPr>
        <w:jc w:val="center"/>
        <w:rPr>
          <w:sz w:val="24"/>
          <w:szCs w:val="24"/>
        </w:rPr>
      </w:pPr>
    </w:p>
    <w:p w:rsidR="00C079D1" w:rsidRDefault="00C079D1" w:rsidP="00091190">
      <w:pPr>
        <w:jc w:val="center"/>
        <w:rPr>
          <w:sz w:val="24"/>
          <w:szCs w:val="24"/>
        </w:rPr>
      </w:pPr>
    </w:p>
    <w:p w:rsidR="000849A4" w:rsidRPr="00F63665" w:rsidRDefault="005725F7" w:rsidP="000849A4">
      <w:pPr>
        <w:jc w:val="center"/>
        <w:rPr>
          <w:b/>
          <w:sz w:val="28"/>
          <w:szCs w:val="28"/>
        </w:rPr>
      </w:pPr>
      <w:r>
        <w:rPr>
          <w:b/>
          <w:sz w:val="28"/>
          <w:szCs w:val="28"/>
        </w:rPr>
        <w:lastRenderedPageBreak/>
        <w:t xml:space="preserve">(Cuadro XII)  </w:t>
      </w:r>
      <w:r w:rsidR="000849A4" w:rsidRPr="00F63665">
        <w:rPr>
          <w:b/>
          <w:sz w:val="28"/>
          <w:szCs w:val="28"/>
        </w:rPr>
        <w:t>Pasajeros Transportados Temporada Verano Ramal Plaza Constitución Mar del Plata/Miramar</w:t>
      </w:r>
    </w:p>
    <w:tbl>
      <w:tblPr>
        <w:tblStyle w:val="Tablaconcuadrcula"/>
        <w:tblW w:w="0" w:type="auto"/>
        <w:jc w:val="center"/>
        <w:tblInd w:w="-1539" w:type="dxa"/>
        <w:tblLook w:val="04A0" w:firstRow="1" w:lastRow="0" w:firstColumn="1" w:lastColumn="0" w:noHBand="0" w:noVBand="1"/>
      </w:tblPr>
      <w:tblGrid>
        <w:gridCol w:w="973"/>
        <w:gridCol w:w="1084"/>
        <w:gridCol w:w="1084"/>
        <w:gridCol w:w="1084"/>
        <w:gridCol w:w="1084"/>
        <w:gridCol w:w="888"/>
        <w:gridCol w:w="888"/>
      </w:tblGrid>
      <w:tr w:rsidR="000849A4" w:rsidRPr="000849A4" w:rsidTr="00512A26">
        <w:trPr>
          <w:jc w:val="center"/>
        </w:trPr>
        <w:tc>
          <w:tcPr>
            <w:tcW w:w="973" w:type="dxa"/>
          </w:tcPr>
          <w:p w:rsidR="000849A4" w:rsidRPr="000849A4" w:rsidRDefault="000849A4" w:rsidP="00512A26">
            <w:pPr>
              <w:jc w:val="center"/>
              <w:rPr>
                <w:rFonts w:ascii="Arial" w:hAnsi="Arial" w:cs="Arial"/>
                <w:b/>
                <w:sz w:val="24"/>
                <w:szCs w:val="24"/>
              </w:rPr>
            </w:pPr>
            <w:r>
              <w:rPr>
                <w:rFonts w:ascii="Arial" w:hAnsi="Arial" w:cs="Arial"/>
                <w:b/>
                <w:sz w:val="24"/>
                <w:szCs w:val="24"/>
              </w:rPr>
              <w:t>MES</w:t>
            </w:r>
          </w:p>
        </w:tc>
        <w:tc>
          <w:tcPr>
            <w:tcW w:w="917" w:type="dxa"/>
          </w:tcPr>
          <w:p w:rsidR="000849A4" w:rsidRPr="000849A4" w:rsidRDefault="000849A4" w:rsidP="00512A26">
            <w:pPr>
              <w:jc w:val="center"/>
              <w:rPr>
                <w:rFonts w:ascii="Arial" w:hAnsi="Arial" w:cs="Arial"/>
                <w:b/>
                <w:sz w:val="24"/>
                <w:szCs w:val="24"/>
              </w:rPr>
            </w:pPr>
            <w:r w:rsidRPr="000849A4">
              <w:rPr>
                <w:rFonts w:ascii="Arial" w:hAnsi="Arial" w:cs="Arial"/>
                <w:b/>
                <w:sz w:val="24"/>
                <w:szCs w:val="24"/>
              </w:rPr>
              <w:t>2008</w:t>
            </w:r>
          </w:p>
        </w:tc>
        <w:tc>
          <w:tcPr>
            <w:tcW w:w="973" w:type="dxa"/>
          </w:tcPr>
          <w:p w:rsidR="000849A4" w:rsidRPr="000849A4" w:rsidRDefault="000849A4" w:rsidP="00512A26">
            <w:pPr>
              <w:jc w:val="center"/>
              <w:rPr>
                <w:rFonts w:ascii="Arial" w:hAnsi="Arial" w:cs="Arial"/>
                <w:b/>
                <w:sz w:val="24"/>
                <w:szCs w:val="24"/>
              </w:rPr>
            </w:pPr>
            <w:r w:rsidRPr="000849A4">
              <w:rPr>
                <w:rFonts w:ascii="Arial" w:hAnsi="Arial" w:cs="Arial"/>
                <w:b/>
                <w:sz w:val="24"/>
                <w:szCs w:val="24"/>
              </w:rPr>
              <w:t>2009</w:t>
            </w:r>
          </w:p>
        </w:tc>
        <w:tc>
          <w:tcPr>
            <w:tcW w:w="917" w:type="dxa"/>
          </w:tcPr>
          <w:p w:rsidR="000849A4" w:rsidRPr="000849A4" w:rsidRDefault="000849A4" w:rsidP="00512A26">
            <w:pPr>
              <w:jc w:val="center"/>
              <w:rPr>
                <w:rFonts w:ascii="Arial" w:hAnsi="Arial" w:cs="Arial"/>
                <w:b/>
                <w:sz w:val="24"/>
                <w:szCs w:val="24"/>
              </w:rPr>
            </w:pPr>
            <w:r w:rsidRPr="000849A4">
              <w:rPr>
                <w:rFonts w:ascii="Arial" w:hAnsi="Arial" w:cs="Arial"/>
                <w:b/>
                <w:sz w:val="24"/>
                <w:szCs w:val="24"/>
              </w:rPr>
              <w:t>2010</w:t>
            </w:r>
          </w:p>
        </w:tc>
        <w:tc>
          <w:tcPr>
            <w:tcW w:w="917" w:type="dxa"/>
          </w:tcPr>
          <w:p w:rsidR="000849A4" w:rsidRPr="000849A4" w:rsidRDefault="000849A4" w:rsidP="00512A26">
            <w:pPr>
              <w:jc w:val="center"/>
              <w:rPr>
                <w:rFonts w:ascii="Arial" w:hAnsi="Arial" w:cs="Arial"/>
                <w:b/>
                <w:sz w:val="24"/>
                <w:szCs w:val="24"/>
              </w:rPr>
            </w:pPr>
            <w:r w:rsidRPr="000849A4">
              <w:rPr>
                <w:rFonts w:ascii="Arial" w:hAnsi="Arial" w:cs="Arial"/>
                <w:b/>
                <w:sz w:val="24"/>
                <w:szCs w:val="24"/>
              </w:rPr>
              <w:t>2011</w:t>
            </w:r>
          </w:p>
        </w:tc>
        <w:tc>
          <w:tcPr>
            <w:tcW w:w="888" w:type="dxa"/>
          </w:tcPr>
          <w:p w:rsidR="000849A4" w:rsidRPr="000849A4" w:rsidRDefault="000849A4" w:rsidP="00512A26">
            <w:pPr>
              <w:jc w:val="center"/>
              <w:rPr>
                <w:rFonts w:ascii="Arial" w:hAnsi="Arial" w:cs="Arial"/>
                <w:b/>
                <w:sz w:val="24"/>
                <w:szCs w:val="24"/>
              </w:rPr>
            </w:pPr>
            <w:r w:rsidRPr="000849A4">
              <w:rPr>
                <w:rFonts w:ascii="Arial" w:hAnsi="Arial" w:cs="Arial"/>
                <w:b/>
                <w:sz w:val="24"/>
                <w:szCs w:val="24"/>
              </w:rPr>
              <w:t>2012</w:t>
            </w:r>
          </w:p>
        </w:tc>
        <w:tc>
          <w:tcPr>
            <w:tcW w:w="888" w:type="dxa"/>
          </w:tcPr>
          <w:p w:rsidR="000849A4" w:rsidRPr="000849A4" w:rsidRDefault="000849A4" w:rsidP="00512A26">
            <w:pPr>
              <w:jc w:val="center"/>
              <w:rPr>
                <w:rFonts w:ascii="Arial" w:hAnsi="Arial" w:cs="Arial"/>
                <w:b/>
                <w:sz w:val="24"/>
                <w:szCs w:val="24"/>
              </w:rPr>
            </w:pPr>
            <w:r w:rsidRPr="000849A4">
              <w:rPr>
                <w:rFonts w:ascii="Arial" w:hAnsi="Arial" w:cs="Arial"/>
                <w:b/>
                <w:sz w:val="24"/>
                <w:szCs w:val="24"/>
              </w:rPr>
              <w:t>2013</w:t>
            </w:r>
          </w:p>
        </w:tc>
      </w:tr>
      <w:tr w:rsidR="000849A4" w:rsidRPr="00D46871" w:rsidTr="00512A26">
        <w:trPr>
          <w:jc w:val="center"/>
        </w:trPr>
        <w:tc>
          <w:tcPr>
            <w:tcW w:w="973" w:type="dxa"/>
          </w:tcPr>
          <w:p w:rsidR="000849A4" w:rsidRPr="00D46871" w:rsidRDefault="000849A4" w:rsidP="000849A4">
            <w:pPr>
              <w:rPr>
                <w:rFonts w:ascii="Arial" w:hAnsi="Arial" w:cs="Arial"/>
                <w:b/>
                <w:sz w:val="20"/>
                <w:szCs w:val="20"/>
              </w:rPr>
            </w:pPr>
            <w:r>
              <w:rPr>
                <w:rFonts w:ascii="Arial" w:hAnsi="Arial" w:cs="Arial"/>
                <w:b/>
                <w:sz w:val="20"/>
                <w:szCs w:val="20"/>
              </w:rPr>
              <w:t>Enero</w:t>
            </w:r>
          </w:p>
        </w:tc>
        <w:tc>
          <w:tcPr>
            <w:tcW w:w="917" w:type="dxa"/>
          </w:tcPr>
          <w:p w:rsidR="000849A4" w:rsidRPr="000849A4" w:rsidRDefault="000849A4" w:rsidP="000849A4">
            <w:pPr>
              <w:jc w:val="right"/>
              <w:rPr>
                <w:rFonts w:ascii="Arial" w:hAnsi="Arial" w:cs="Arial"/>
                <w:sz w:val="24"/>
                <w:szCs w:val="24"/>
              </w:rPr>
            </w:pPr>
            <w:r w:rsidRPr="000849A4">
              <w:rPr>
                <w:rFonts w:ascii="Arial" w:hAnsi="Arial" w:cs="Arial"/>
                <w:sz w:val="24"/>
                <w:szCs w:val="24"/>
              </w:rPr>
              <w:t>110.541</w:t>
            </w:r>
          </w:p>
          <w:p w:rsidR="000849A4" w:rsidRPr="000849A4" w:rsidRDefault="000849A4" w:rsidP="00512A26">
            <w:pPr>
              <w:jc w:val="right"/>
              <w:rPr>
                <w:rFonts w:ascii="Arial" w:hAnsi="Arial" w:cs="Arial"/>
                <w:b/>
                <w:sz w:val="24"/>
                <w:szCs w:val="24"/>
              </w:rPr>
            </w:pPr>
          </w:p>
        </w:tc>
        <w:tc>
          <w:tcPr>
            <w:tcW w:w="973" w:type="dxa"/>
          </w:tcPr>
          <w:p w:rsidR="000849A4" w:rsidRPr="000849A4" w:rsidRDefault="000849A4" w:rsidP="000849A4">
            <w:pPr>
              <w:jc w:val="right"/>
              <w:rPr>
                <w:rFonts w:ascii="Arial" w:hAnsi="Arial" w:cs="Arial"/>
                <w:sz w:val="24"/>
                <w:szCs w:val="24"/>
              </w:rPr>
            </w:pPr>
            <w:r w:rsidRPr="000849A4">
              <w:rPr>
                <w:rFonts w:ascii="Arial" w:hAnsi="Arial" w:cs="Arial"/>
                <w:sz w:val="24"/>
                <w:szCs w:val="24"/>
              </w:rPr>
              <w:t>96.826</w:t>
            </w:r>
          </w:p>
          <w:p w:rsidR="000849A4" w:rsidRPr="000849A4" w:rsidRDefault="000849A4" w:rsidP="00512A26">
            <w:pPr>
              <w:jc w:val="right"/>
              <w:rPr>
                <w:rFonts w:ascii="Arial" w:hAnsi="Arial" w:cs="Arial"/>
                <w:b/>
                <w:sz w:val="24"/>
                <w:szCs w:val="24"/>
              </w:rPr>
            </w:pPr>
          </w:p>
        </w:tc>
        <w:tc>
          <w:tcPr>
            <w:tcW w:w="917" w:type="dxa"/>
          </w:tcPr>
          <w:p w:rsidR="000849A4" w:rsidRPr="000849A4" w:rsidRDefault="000849A4" w:rsidP="000849A4">
            <w:pPr>
              <w:jc w:val="right"/>
              <w:rPr>
                <w:rFonts w:ascii="Arial" w:hAnsi="Arial" w:cs="Arial"/>
                <w:sz w:val="24"/>
                <w:szCs w:val="24"/>
              </w:rPr>
            </w:pPr>
            <w:r w:rsidRPr="000849A4">
              <w:rPr>
                <w:rFonts w:ascii="Arial" w:hAnsi="Arial" w:cs="Arial"/>
                <w:sz w:val="24"/>
                <w:szCs w:val="24"/>
              </w:rPr>
              <w:t>89.802</w:t>
            </w:r>
          </w:p>
          <w:p w:rsidR="000849A4" w:rsidRPr="000849A4" w:rsidRDefault="000849A4" w:rsidP="00512A26">
            <w:pPr>
              <w:jc w:val="right"/>
              <w:rPr>
                <w:rFonts w:ascii="Arial" w:hAnsi="Arial" w:cs="Arial"/>
                <w:b/>
                <w:sz w:val="24"/>
                <w:szCs w:val="24"/>
              </w:rPr>
            </w:pPr>
          </w:p>
        </w:tc>
        <w:tc>
          <w:tcPr>
            <w:tcW w:w="917" w:type="dxa"/>
          </w:tcPr>
          <w:p w:rsidR="000849A4" w:rsidRPr="000849A4" w:rsidRDefault="000849A4" w:rsidP="000849A4">
            <w:pPr>
              <w:jc w:val="center"/>
              <w:rPr>
                <w:rFonts w:ascii="Arial" w:hAnsi="Arial" w:cs="Arial"/>
                <w:sz w:val="24"/>
                <w:szCs w:val="24"/>
              </w:rPr>
            </w:pPr>
            <w:r w:rsidRPr="000849A4">
              <w:rPr>
                <w:rFonts w:ascii="Arial" w:hAnsi="Arial" w:cs="Arial"/>
                <w:sz w:val="24"/>
                <w:szCs w:val="24"/>
              </w:rPr>
              <w:t>81.918</w:t>
            </w:r>
          </w:p>
          <w:p w:rsidR="000849A4" w:rsidRPr="000849A4" w:rsidRDefault="000849A4" w:rsidP="00512A26">
            <w:pPr>
              <w:jc w:val="center"/>
              <w:rPr>
                <w:rFonts w:ascii="Arial" w:hAnsi="Arial" w:cs="Arial"/>
                <w:b/>
                <w:sz w:val="24"/>
                <w:szCs w:val="24"/>
              </w:rPr>
            </w:pPr>
          </w:p>
        </w:tc>
        <w:tc>
          <w:tcPr>
            <w:tcW w:w="888" w:type="dxa"/>
          </w:tcPr>
          <w:p w:rsidR="000849A4" w:rsidRPr="000849A4" w:rsidRDefault="000849A4" w:rsidP="00512A26">
            <w:pPr>
              <w:jc w:val="center"/>
              <w:rPr>
                <w:rFonts w:ascii="Arial" w:hAnsi="Arial" w:cs="Arial"/>
                <w:b/>
                <w:sz w:val="24"/>
                <w:szCs w:val="24"/>
              </w:rPr>
            </w:pPr>
            <w:r w:rsidRPr="000849A4">
              <w:rPr>
                <w:rFonts w:ascii="Arial" w:hAnsi="Arial" w:cs="Arial"/>
                <w:b/>
                <w:sz w:val="24"/>
                <w:szCs w:val="24"/>
              </w:rPr>
              <w:t>-</w:t>
            </w:r>
          </w:p>
        </w:tc>
        <w:tc>
          <w:tcPr>
            <w:tcW w:w="888" w:type="dxa"/>
          </w:tcPr>
          <w:p w:rsidR="000849A4" w:rsidRPr="000849A4" w:rsidRDefault="000849A4" w:rsidP="00512A26">
            <w:pPr>
              <w:jc w:val="center"/>
              <w:rPr>
                <w:rFonts w:ascii="Arial" w:hAnsi="Arial" w:cs="Arial"/>
                <w:b/>
                <w:sz w:val="24"/>
                <w:szCs w:val="24"/>
              </w:rPr>
            </w:pPr>
            <w:r w:rsidRPr="000849A4">
              <w:rPr>
                <w:rFonts w:ascii="Arial" w:hAnsi="Arial" w:cs="Arial"/>
                <w:b/>
                <w:sz w:val="24"/>
                <w:szCs w:val="24"/>
              </w:rPr>
              <w:t>-</w:t>
            </w:r>
          </w:p>
        </w:tc>
      </w:tr>
      <w:tr w:rsidR="000849A4" w:rsidRPr="00D46871" w:rsidTr="00512A26">
        <w:trPr>
          <w:jc w:val="center"/>
        </w:trPr>
        <w:tc>
          <w:tcPr>
            <w:tcW w:w="973" w:type="dxa"/>
          </w:tcPr>
          <w:p w:rsidR="000849A4" w:rsidRPr="00D46871" w:rsidRDefault="000849A4" w:rsidP="000849A4">
            <w:pPr>
              <w:rPr>
                <w:rFonts w:ascii="Arial" w:hAnsi="Arial" w:cs="Arial"/>
                <w:b/>
                <w:sz w:val="20"/>
                <w:szCs w:val="20"/>
              </w:rPr>
            </w:pPr>
            <w:r>
              <w:rPr>
                <w:rFonts w:ascii="Arial" w:hAnsi="Arial" w:cs="Arial"/>
                <w:b/>
                <w:sz w:val="20"/>
                <w:szCs w:val="20"/>
              </w:rPr>
              <w:t>Febrero</w:t>
            </w:r>
          </w:p>
        </w:tc>
        <w:tc>
          <w:tcPr>
            <w:tcW w:w="917" w:type="dxa"/>
          </w:tcPr>
          <w:p w:rsidR="000849A4" w:rsidRPr="000849A4" w:rsidRDefault="000849A4" w:rsidP="000849A4">
            <w:pPr>
              <w:jc w:val="right"/>
              <w:rPr>
                <w:rFonts w:ascii="Arial" w:hAnsi="Arial" w:cs="Arial"/>
                <w:sz w:val="24"/>
                <w:szCs w:val="24"/>
              </w:rPr>
            </w:pPr>
            <w:r w:rsidRPr="000849A4">
              <w:rPr>
                <w:rFonts w:ascii="Arial" w:hAnsi="Arial" w:cs="Arial"/>
                <w:sz w:val="24"/>
                <w:szCs w:val="24"/>
              </w:rPr>
              <w:t>104.541</w:t>
            </w:r>
          </w:p>
          <w:p w:rsidR="000849A4" w:rsidRPr="000849A4" w:rsidRDefault="000849A4" w:rsidP="00512A26">
            <w:pPr>
              <w:jc w:val="right"/>
              <w:rPr>
                <w:rFonts w:ascii="Arial" w:hAnsi="Arial" w:cs="Arial"/>
                <w:b/>
                <w:sz w:val="24"/>
                <w:szCs w:val="24"/>
              </w:rPr>
            </w:pPr>
          </w:p>
        </w:tc>
        <w:tc>
          <w:tcPr>
            <w:tcW w:w="973" w:type="dxa"/>
          </w:tcPr>
          <w:p w:rsidR="000849A4" w:rsidRPr="000849A4" w:rsidRDefault="000849A4" w:rsidP="000849A4">
            <w:pPr>
              <w:jc w:val="right"/>
              <w:rPr>
                <w:rFonts w:ascii="Arial" w:hAnsi="Arial" w:cs="Arial"/>
                <w:sz w:val="24"/>
                <w:szCs w:val="24"/>
              </w:rPr>
            </w:pPr>
            <w:r w:rsidRPr="000849A4">
              <w:rPr>
                <w:rFonts w:ascii="Arial" w:hAnsi="Arial" w:cs="Arial"/>
                <w:sz w:val="24"/>
                <w:szCs w:val="24"/>
              </w:rPr>
              <w:t>85.728</w:t>
            </w:r>
          </w:p>
          <w:p w:rsidR="000849A4" w:rsidRPr="000849A4" w:rsidRDefault="000849A4" w:rsidP="00512A26">
            <w:pPr>
              <w:jc w:val="right"/>
              <w:rPr>
                <w:rFonts w:ascii="Arial" w:hAnsi="Arial" w:cs="Arial"/>
                <w:b/>
                <w:sz w:val="24"/>
                <w:szCs w:val="24"/>
              </w:rPr>
            </w:pPr>
          </w:p>
        </w:tc>
        <w:tc>
          <w:tcPr>
            <w:tcW w:w="917" w:type="dxa"/>
          </w:tcPr>
          <w:p w:rsidR="000849A4" w:rsidRPr="000849A4" w:rsidRDefault="000849A4" w:rsidP="000849A4">
            <w:pPr>
              <w:jc w:val="right"/>
              <w:rPr>
                <w:rFonts w:ascii="Arial" w:hAnsi="Arial" w:cs="Arial"/>
                <w:sz w:val="24"/>
                <w:szCs w:val="24"/>
              </w:rPr>
            </w:pPr>
            <w:r w:rsidRPr="000849A4">
              <w:rPr>
                <w:rFonts w:ascii="Arial" w:hAnsi="Arial" w:cs="Arial"/>
                <w:sz w:val="24"/>
                <w:szCs w:val="24"/>
              </w:rPr>
              <w:t>86.804</w:t>
            </w:r>
          </w:p>
          <w:p w:rsidR="000849A4" w:rsidRPr="000849A4" w:rsidRDefault="000849A4" w:rsidP="00512A26">
            <w:pPr>
              <w:jc w:val="right"/>
              <w:rPr>
                <w:rFonts w:ascii="Arial" w:hAnsi="Arial" w:cs="Arial"/>
                <w:b/>
                <w:sz w:val="24"/>
                <w:szCs w:val="24"/>
              </w:rPr>
            </w:pPr>
          </w:p>
        </w:tc>
        <w:tc>
          <w:tcPr>
            <w:tcW w:w="917" w:type="dxa"/>
          </w:tcPr>
          <w:p w:rsidR="000849A4" w:rsidRPr="000849A4" w:rsidRDefault="000849A4" w:rsidP="000849A4">
            <w:pPr>
              <w:jc w:val="center"/>
              <w:rPr>
                <w:rFonts w:ascii="Arial" w:hAnsi="Arial" w:cs="Arial"/>
                <w:sz w:val="24"/>
                <w:szCs w:val="24"/>
              </w:rPr>
            </w:pPr>
            <w:r w:rsidRPr="000849A4">
              <w:rPr>
                <w:rFonts w:ascii="Arial" w:hAnsi="Arial" w:cs="Arial"/>
                <w:sz w:val="24"/>
                <w:szCs w:val="24"/>
              </w:rPr>
              <w:t>70.203</w:t>
            </w:r>
          </w:p>
          <w:p w:rsidR="000849A4" w:rsidRPr="000849A4" w:rsidRDefault="000849A4" w:rsidP="00512A26">
            <w:pPr>
              <w:jc w:val="center"/>
              <w:rPr>
                <w:rFonts w:ascii="Arial" w:hAnsi="Arial" w:cs="Arial"/>
                <w:b/>
                <w:sz w:val="24"/>
                <w:szCs w:val="24"/>
              </w:rPr>
            </w:pPr>
          </w:p>
        </w:tc>
        <w:tc>
          <w:tcPr>
            <w:tcW w:w="888" w:type="dxa"/>
          </w:tcPr>
          <w:p w:rsidR="000849A4" w:rsidRPr="000849A4" w:rsidRDefault="007B2652" w:rsidP="00512A26">
            <w:pPr>
              <w:jc w:val="center"/>
              <w:rPr>
                <w:rFonts w:ascii="Arial" w:hAnsi="Arial" w:cs="Arial"/>
                <w:b/>
                <w:sz w:val="24"/>
                <w:szCs w:val="24"/>
              </w:rPr>
            </w:pPr>
            <w:r>
              <w:rPr>
                <w:rFonts w:ascii="Arial" w:hAnsi="Arial" w:cs="Arial"/>
                <w:b/>
                <w:sz w:val="24"/>
                <w:szCs w:val="24"/>
              </w:rPr>
              <w:t>-</w:t>
            </w:r>
          </w:p>
        </w:tc>
        <w:tc>
          <w:tcPr>
            <w:tcW w:w="888" w:type="dxa"/>
          </w:tcPr>
          <w:p w:rsidR="000849A4" w:rsidRPr="000849A4" w:rsidRDefault="007B2652" w:rsidP="00512A26">
            <w:pPr>
              <w:jc w:val="center"/>
              <w:rPr>
                <w:rFonts w:ascii="Arial" w:hAnsi="Arial" w:cs="Arial"/>
                <w:b/>
                <w:sz w:val="24"/>
                <w:szCs w:val="24"/>
              </w:rPr>
            </w:pPr>
            <w:r>
              <w:rPr>
                <w:rFonts w:ascii="Arial" w:hAnsi="Arial" w:cs="Arial"/>
                <w:b/>
                <w:sz w:val="24"/>
                <w:szCs w:val="24"/>
              </w:rPr>
              <w:t>-</w:t>
            </w:r>
          </w:p>
        </w:tc>
      </w:tr>
      <w:tr w:rsidR="000849A4" w:rsidRPr="00D46871" w:rsidTr="00512A26">
        <w:trPr>
          <w:jc w:val="center"/>
        </w:trPr>
        <w:tc>
          <w:tcPr>
            <w:tcW w:w="973" w:type="dxa"/>
          </w:tcPr>
          <w:p w:rsidR="000849A4" w:rsidRDefault="000849A4" w:rsidP="000849A4">
            <w:pPr>
              <w:rPr>
                <w:rFonts w:ascii="Arial" w:hAnsi="Arial" w:cs="Arial"/>
                <w:b/>
                <w:sz w:val="20"/>
                <w:szCs w:val="20"/>
              </w:rPr>
            </w:pPr>
            <w:r>
              <w:rPr>
                <w:rFonts w:ascii="Arial" w:hAnsi="Arial" w:cs="Arial"/>
                <w:b/>
                <w:sz w:val="20"/>
                <w:szCs w:val="20"/>
              </w:rPr>
              <w:t>Total</w:t>
            </w:r>
          </w:p>
        </w:tc>
        <w:tc>
          <w:tcPr>
            <w:tcW w:w="917" w:type="dxa"/>
          </w:tcPr>
          <w:p w:rsidR="000849A4" w:rsidRPr="000849A4" w:rsidRDefault="000849A4" w:rsidP="000849A4">
            <w:pPr>
              <w:jc w:val="right"/>
              <w:rPr>
                <w:rFonts w:ascii="Arial" w:hAnsi="Arial" w:cs="Arial"/>
                <w:sz w:val="24"/>
                <w:szCs w:val="24"/>
              </w:rPr>
            </w:pPr>
            <w:r w:rsidRPr="000849A4">
              <w:rPr>
                <w:rFonts w:ascii="Arial" w:hAnsi="Arial" w:cs="Arial"/>
                <w:sz w:val="24"/>
                <w:szCs w:val="24"/>
              </w:rPr>
              <w:t>215</w:t>
            </w:r>
            <w:r w:rsidR="007B2652">
              <w:rPr>
                <w:rFonts w:ascii="Arial" w:hAnsi="Arial" w:cs="Arial"/>
                <w:sz w:val="24"/>
                <w:szCs w:val="24"/>
              </w:rPr>
              <w:t>.</w:t>
            </w:r>
            <w:r w:rsidRPr="000849A4">
              <w:rPr>
                <w:rFonts w:ascii="Arial" w:hAnsi="Arial" w:cs="Arial"/>
                <w:sz w:val="24"/>
                <w:szCs w:val="24"/>
              </w:rPr>
              <w:t>082</w:t>
            </w:r>
          </w:p>
        </w:tc>
        <w:tc>
          <w:tcPr>
            <w:tcW w:w="973" w:type="dxa"/>
          </w:tcPr>
          <w:p w:rsidR="000849A4" w:rsidRPr="000849A4" w:rsidRDefault="007B2652" w:rsidP="000849A4">
            <w:pPr>
              <w:jc w:val="right"/>
              <w:rPr>
                <w:rFonts w:ascii="Arial" w:hAnsi="Arial" w:cs="Arial"/>
                <w:sz w:val="24"/>
                <w:szCs w:val="24"/>
              </w:rPr>
            </w:pPr>
            <w:r w:rsidRPr="007B2652">
              <w:rPr>
                <w:rFonts w:ascii="Arial" w:hAnsi="Arial" w:cs="Arial"/>
                <w:sz w:val="24"/>
                <w:szCs w:val="24"/>
              </w:rPr>
              <w:t>182</w:t>
            </w:r>
            <w:r>
              <w:rPr>
                <w:rFonts w:ascii="Arial" w:hAnsi="Arial" w:cs="Arial"/>
                <w:sz w:val="24"/>
                <w:szCs w:val="24"/>
              </w:rPr>
              <w:t>.</w:t>
            </w:r>
            <w:r w:rsidRPr="007B2652">
              <w:rPr>
                <w:rFonts w:ascii="Arial" w:hAnsi="Arial" w:cs="Arial"/>
                <w:sz w:val="24"/>
                <w:szCs w:val="24"/>
              </w:rPr>
              <w:t>554</w:t>
            </w:r>
          </w:p>
        </w:tc>
        <w:tc>
          <w:tcPr>
            <w:tcW w:w="917" w:type="dxa"/>
          </w:tcPr>
          <w:p w:rsidR="000849A4" w:rsidRPr="000849A4" w:rsidRDefault="007B2652" w:rsidP="000849A4">
            <w:pPr>
              <w:jc w:val="right"/>
              <w:rPr>
                <w:rFonts w:ascii="Arial" w:hAnsi="Arial" w:cs="Arial"/>
                <w:sz w:val="24"/>
                <w:szCs w:val="24"/>
              </w:rPr>
            </w:pPr>
            <w:r w:rsidRPr="007B2652">
              <w:rPr>
                <w:rFonts w:ascii="Arial" w:hAnsi="Arial" w:cs="Arial"/>
                <w:sz w:val="24"/>
                <w:szCs w:val="24"/>
              </w:rPr>
              <w:t>176</w:t>
            </w:r>
            <w:r>
              <w:rPr>
                <w:rFonts w:ascii="Arial" w:hAnsi="Arial" w:cs="Arial"/>
                <w:sz w:val="24"/>
                <w:szCs w:val="24"/>
              </w:rPr>
              <w:t>.</w:t>
            </w:r>
            <w:r w:rsidRPr="007B2652">
              <w:rPr>
                <w:rFonts w:ascii="Arial" w:hAnsi="Arial" w:cs="Arial"/>
                <w:sz w:val="24"/>
                <w:szCs w:val="24"/>
              </w:rPr>
              <w:t>606</w:t>
            </w:r>
          </w:p>
        </w:tc>
        <w:tc>
          <w:tcPr>
            <w:tcW w:w="917" w:type="dxa"/>
          </w:tcPr>
          <w:p w:rsidR="000849A4" w:rsidRPr="000849A4" w:rsidRDefault="007B2652" w:rsidP="000849A4">
            <w:pPr>
              <w:jc w:val="center"/>
              <w:rPr>
                <w:rFonts w:ascii="Arial" w:hAnsi="Arial" w:cs="Arial"/>
                <w:sz w:val="24"/>
                <w:szCs w:val="24"/>
              </w:rPr>
            </w:pPr>
            <w:r w:rsidRPr="007B2652">
              <w:rPr>
                <w:rFonts w:ascii="Arial" w:hAnsi="Arial" w:cs="Arial"/>
                <w:sz w:val="24"/>
                <w:szCs w:val="24"/>
              </w:rPr>
              <w:t>152</w:t>
            </w:r>
            <w:r>
              <w:rPr>
                <w:rFonts w:ascii="Arial" w:hAnsi="Arial" w:cs="Arial"/>
                <w:sz w:val="24"/>
                <w:szCs w:val="24"/>
              </w:rPr>
              <w:t>.</w:t>
            </w:r>
            <w:r w:rsidRPr="007B2652">
              <w:rPr>
                <w:rFonts w:ascii="Arial" w:hAnsi="Arial" w:cs="Arial"/>
                <w:sz w:val="24"/>
                <w:szCs w:val="24"/>
              </w:rPr>
              <w:t>121</w:t>
            </w:r>
          </w:p>
        </w:tc>
        <w:tc>
          <w:tcPr>
            <w:tcW w:w="888" w:type="dxa"/>
          </w:tcPr>
          <w:p w:rsidR="000849A4" w:rsidRPr="000849A4" w:rsidRDefault="007B2652" w:rsidP="00512A26">
            <w:pPr>
              <w:jc w:val="center"/>
              <w:rPr>
                <w:rFonts w:ascii="Arial" w:hAnsi="Arial" w:cs="Arial"/>
                <w:b/>
                <w:sz w:val="24"/>
                <w:szCs w:val="24"/>
              </w:rPr>
            </w:pPr>
            <w:r>
              <w:rPr>
                <w:rFonts w:ascii="Arial" w:hAnsi="Arial" w:cs="Arial"/>
                <w:b/>
                <w:sz w:val="24"/>
                <w:szCs w:val="24"/>
              </w:rPr>
              <w:t>-</w:t>
            </w:r>
          </w:p>
        </w:tc>
        <w:tc>
          <w:tcPr>
            <w:tcW w:w="888" w:type="dxa"/>
          </w:tcPr>
          <w:p w:rsidR="000849A4" w:rsidRPr="000849A4" w:rsidRDefault="007B2652" w:rsidP="00512A26">
            <w:pPr>
              <w:jc w:val="center"/>
              <w:rPr>
                <w:rFonts w:ascii="Arial" w:hAnsi="Arial" w:cs="Arial"/>
                <w:b/>
                <w:sz w:val="24"/>
                <w:szCs w:val="24"/>
              </w:rPr>
            </w:pPr>
            <w:r>
              <w:rPr>
                <w:rFonts w:ascii="Arial" w:hAnsi="Arial" w:cs="Arial"/>
                <w:b/>
                <w:sz w:val="24"/>
                <w:szCs w:val="24"/>
              </w:rPr>
              <w:t>-</w:t>
            </w:r>
          </w:p>
        </w:tc>
      </w:tr>
    </w:tbl>
    <w:p w:rsidR="0057482F" w:rsidRDefault="007B2652" w:rsidP="0064257A">
      <w:pPr>
        <w:jc w:val="center"/>
        <w:rPr>
          <w:sz w:val="24"/>
          <w:szCs w:val="24"/>
        </w:rPr>
      </w:pPr>
      <w:r>
        <w:rPr>
          <w:sz w:val="24"/>
          <w:szCs w:val="24"/>
        </w:rPr>
        <w:t xml:space="preserve">Entre el año 2008 y 2011 se perdieron </w:t>
      </w:r>
      <w:r w:rsidRPr="007B2652">
        <w:rPr>
          <w:sz w:val="24"/>
          <w:szCs w:val="24"/>
        </w:rPr>
        <w:t>62</w:t>
      </w:r>
      <w:r>
        <w:rPr>
          <w:sz w:val="24"/>
          <w:szCs w:val="24"/>
        </w:rPr>
        <w:t>.</w:t>
      </w:r>
      <w:r w:rsidRPr="007B2652">
        <w:rPr>
          <w:sz w:val="24"/>
          <w:szCs w:val="24"/>
        </w:rPr>
        <w:t>961</w:t>
      </w:r>
      <w:r>
        <w:rPr>
          <w:sz w:val="24"/>
          <w:szCs w:val="24"/>
        </w:rPr>
        <w:t xml:space="preserve"> pasajeros en el ramal más activo de Ferrobaires</w:t>
      </w:r>
    </w:p>
    <w:p w:rsidR="00B360D9" w:rsidRDefault="00B360D9" w:rsidP="007279E3">
      <w:pPr>
        <w:jc w:val="center"/>
        <w:rPr>
          <w:b/>
          <w:sz w:val="28"/>
          <w:szCs w:val="28"/>
          <w:lang w:val="es-MX"/>
        </w:rPr>
      </w:pPr>
    </w:p>
    <w:p w:rsidR="007279E3" w:rsidRPr="00C079D1" w:rsidRDefault="001E39C2" w:rsidP="007279E3">
      <w:pPr>
        <w:jc w:val="center"/>
        <w:rPr>
          <w:b/>
          <w:sz w:val="28"/>
          <w:szCs w:val="28"/>
          <w:lang w:val="es-MX"/>
        </w:rPr>
      </w:pPr>
      <w:r>
        <w:rPr>
          <w:b/>
          <w:sz w:val="28"/>
          <w:szCs w:val="28"/>
          <w:lang w:val="es-MX"/>
        </w:rPr>
        <w:t xml:space="preserve"> (Cuadro XIII) </w:t>
      </w:r>
      <w:r w:rsidR="007279E3" w:rsidRPr="00C079D1">
        <w:rPr>
          <w:b/>
          <w:sz w:val="28"/>
          <w:szCs w:val="28"/>
          <w:lang w:val="es-MX"/>
        </w:rPr>
        <w:t>Servicios a la Costa Año 1999 Ferrobaires</w:t>
      </w:r>
    </w:p>
    <w:tbl>
      <w:tblPr>
        <w:tblStyle w:val="Tablaconcuadrcula"/>
        <w:tblW w:w="0" w:type="auto"/>
        <w:jc w:val="center"/>
        <w:tblLook w:val="04A0" w:firstRow="1" w:lastRow="0" w:firstColumn="1" w:lastColumn="0" w:noHBand="0" w:noVBand="1"/>
      </w:tblPr>
      <w:tblGrid>
        <w:gridCol w:w="2178"/>
        <w:gridCol w:w="4252"/>
        <w:gridCol w:w="2709"/>
      </w:tblGrid>
      <w:tr w:rsidR="007279E3" w:rsidRPr="007279E3" w:rsidTr="007279E3">
        <w:trPr>
          <w:jc w:val="center"/>
        </w:trPr>
        <w:tc>
          <w:tcPr>
            <w:tcW w:w="2093" w:type="dxa"/>
          </w:tcPr>
          <w:p w:rsidR="007279E3" w:rsidRPr="007279E3" w:rsidRDefault="007279E3" w:rsidP="008F6607">
            <w:pPr>
              <w:jc w:val="center"/>
              <w:rPr>
                <w:b/>
                <w:sz w:val="24"/>
                <w:szCs w:val="24"/>
                <w:lang w:val="es-MX"/>
              </w:rPr>
            </w:pPr>
            <w:r w:rsidRPr="007279E3">
              <w:rPr>
                <w:b/>
                <w:sz w:val="24"/>
                <w:szCs w:val="24"/>
                <w:lang w:val="es-MX"/>
              </w:rPr>
              <w:t>Destino</w:t>
            </w:r>
          </w:p>
        </w:tc>
        <w:tc>
          <w:tcPr>
            <w:tcW w:w="4252" w:type="dxa"/>
          </w:tcPr>
          <w:p w:rsidR="007279E3" w:rsidRPr="007279E3" w:rsidRDefault="007279E3" w:rsidP="008F6607">
            <w:pPr>
              <w:jc w:val="center"/>
              <w:rPr>
                <w:b/>
                <w:sz w:val="24"/>
                <w:szCs w:val="24"/>
                <w:lang w:val="es-MX"/>
              </w:rPr>
            </w:pPr>
            <w:r w:rsidRPr="007279E3">
              <w:rPr>
                <w:b/>
                <w:sz w:val="24"/>
                <w:szCs w:val="24"/>
                <w:lang w:val="es-MX"/>
              </w:rPr>
              <w:t>Frecuencia</w:t>
            </w:r>
          </w:p>
        </w:tc>
        <w:tc>
          <w:tcPr>
            <w:tcW w:w="2709" w:type="dxa"/>
          </w:tcPr>
          <w:p w:rsidR="007279E3" w:rsidRPr="007279E3" w:rsidRDefault="007279E3" w:rsidP="008F6607">
            <w:pPr>
              <w:jc w:val="center"/>
              <w:rPr>
                <w:b/>
                <w:sz w:val="24"/>
                <w:szCs w:val="24"/>
                <w:lang w:val="es-MX"/>
              </w:rPr>
            </w:pPr>
            <w:r w:rsidRPr="007279E3">
              <w:rPr>
                <w:b/>
                <w:sz w:val="24"/>
                <w:szCs w:val="24"/>
                <w:lang w:val="es-MX"/>
              </w:rPr>
              <w:t>Servicios Semanales</w:t>
            </w:r>
          </w:p>
        </w:tc>
      </w:tr>
      <w:tr w:rsidR="007279E3" w:rsidRPr="007279E3" w:rsidTr="007279E3">
        <w:trPr>
          <w:jc w:val="center"/>
        </w:trPr>
        <w:tc>
          <w:tcPr>
            <w:tcW w:w="2093" w:type="dxa"/>
          </w:tcPr>
          <w:p w:rsidR="007279E3" w:rsidRPr="007279E3" w:rsidRDefault="007279E3" w:rsidP="008F6607">
            <w:pPr>
              <w:rPr>
                <w:sz w:val="24"/>
                <w:szCs w:val="24"/>
                <w:lang w:val="es-MX"/>
              </w:rPr>
            </w:pPr>
            <w:r w:rsidRPr="007279E3">
              <w:rPr>
                <w:sz w:val="24"/>
                <w:szCs w:val="24"/>
                <w:lang w:val="es-MX"/>
              </w:rPr>
              <w:t>Mar del Plata</w:t>
            </w:r>
          </w:p>
        </w:tc>
        <w:tc>
          <w:tcPr>
            <w:tcW w:w="4252" w:type="dxa"/>
          </w:tcPr>
          <w:p w:rsidR="007279E3" w:rsidRPr="007279E3" w:rsidRDefault="007279E3" w:rsidP="007279E3">
            <w:pPr>
              <w:pStyle w:val="Prrafodelista"/>
              <w:numPr>
                <w:ilvl w:val="0"/>
                <w:numId w:val="11"/>
              </w:numPr>
              <w:ind w:left="175" w:hanging="175"/>
              <w:jc w:val="both"/>
              <w:rPr>
                <w:sz w:val="24"/>
                <w:szCs w:val="24"/>
                <w:lang w:val="es-MX"/>
              </w:rPr>
            </w:pPr>
            <w:r w:rsidRPr="007279E3">
              <w:rPr>
                <w:sz w:val="24"/>
                <w:szCs w:val="24"/>
                <w:lang w:val="es-MX"/>
              </w:rPr>
              <w:t>Lunes – Domingos 5 servicios diarios:</w:t>
            </w:r>
          </w:p>
          <w:p w:rsidR="007279E3" w:rsidRPr="007279E3" w:rsidRDefault="007279E3" w:rsidP="008F6607">
            <w:pPr>
              <w:pStyle w:val="Prrafodelista"/>
              <w:ind w:left="175"/>
              <w:jc w:val="both"/>
              <w:rPr>
                <w:sz w:val="24"/>
                <w:szCs w:val="24"/>
                <w:lang w:val="es-MX"/>
              </w:rPr>
            </w:pPr>
            <w:r w:rsidRPr="007279E3">
              <w:rPr>
                <w:sz w:val="24"/>
                <w:szCs w:val="24"/>
                <w:lang w:val="es-MX"/>
              </w:rPr>
              <w:t>6:55 (a Miramar); 8:25; 12:05; 15:30; 23:30</w:t>
            </w:r>
          </w:p>
          <w:p w:rsidR="007279E3" w:rsidRPr="007279E3" w:rsidRDefault="007279E3" w:rsidP="007279E3">
            <w:pPr>
              <w:pStyle w:val="Prrafodelista"/>
              <w:numPr>
                <w:ilvl w:val="0"/>
                <w:numId w:val="11"/>
              </w:numPr>
              <w:ind w:left="175" w:hanging="175"/>
              <w:jc w:val="both"/>
              <w:rPr>
                <w:sz w:val="24"/>
                <w:szCs w:val="24"/>
                <w:lang w:val="es-MX"/>
              </w:rPr>
            </w:pPr>
            <w:r w:rsidRPr="007279E3">
              <w:rPr>
                <w:sz w:val="24"/>
                <w:szCs w:val="24"/>
                <w:lang w:val="es-MX"/>
              </w:rPr>
              <w:t>Marplatense: Viernes 10:15 hs</w:t>
            </w:r>
          </w:p>
          <w:p w:rsidR="007279E3" w:rsidRPr="007279E3" w:rsidRDefault="007279E3" w:rsidP="007279E3">
            <w:pPr>
              <w:pStyle w:val="Prrafodelista"/>
              <w:numPr>
                <w:ilvl w:val="0"/>
                <w:numId w:val="11"/>
              </w:numPr>
              <w:ind w:left="175" w:hanging="175"/>
              <w:jc w:val="both"/>
              <w:rPr>
                <w:sz w:val="24"/>
                <w:szCs w:val="24"/>
                <w:lang w:val="es-MX"/>
              </w:rPr>
            </w:pPr>
            <w:r w:rsidRPr="007279E3">
              <w:rPr>
                <w:sz w:val="24"/>
                <w:szCs w:val="24"/>
                <w:lang w:val="es-MX"/>
              </w:rPr>
              <w:t>Marplatense Adicional: Sábado 00:35 hs</w:t>
            </w:r>
          </w:p>
          <w:p w:rsidR="007279E3" w:rsidRPr="007279E3" w:rsidRDefault="007279E3" w:rsidP="008F6607">
            <w:pPr>
              <w:pStyle w:val="Prrafodelista"/>
              <w:numPr>
                <w:ilvl w:val="0"/>
                <w:numId w:val="11"/>
              </w:numPr>
              <w:ind w:left="175" w:hanging="175"/>
              <w:jc w:val="both"/>
              <w:rPr>
                <w:sz w:val="24"/>
                <w:szCs w:val="24"/>
                <w:lang w:val="es-MX"/>
              </w:rPr>
            </w:pPr>
            <w:r w:rsidRPr="007279E3">
              <w:rPr>
                <w:sz w:val="24"/>
                <w:szCs w:val="24"/>
                <w:lang w:val="es-MX"/>
              </w:rPr>
              <w:t>Refuerzo: Marte y Jueves 20:30 tarifa promocional turista y primera clase.</w:t>
            </w:r>
          </w:p>
        </w:tc>
        <w:tc>
          <w:tcPr>
            <w:tcW w:w="2709" w:type="dxa"/>
          </w:tcPr>
          <w:p w:rsidR="007279E3" w:rsidRPr="007279E3" w:rsidRDefault="007279E3" w:rsidP="008F6607">
            <w:pPr>
              <w:jc w:val="center"/>
              <w:rPr>
                <w:sz w:val="24"/>
                <w:szCs w:val="24"/>
                <w:lang w:val="es-MX"/>
              </w:rPr>
            </w:pPr>
            <w:r w:rsidRPr="007279E3">
              <w:rPr>
                <w:sz w:val="24"/>
                <w:szCs w:val="24"/>
                <w:lang w:val="es-MX"/>
              </w:rPr>
              <w:t>5x7 = 35</w:t>
            </w:r>
          </w:p>
          <w:p w:rsidR="007279E3" w:rsidRPr="007279E3" w:rsidRDefault="007279E3" w:rsidP="008F6607">
            <w:pPr>
              <w:jc w:val="center"/>
              <w:rPr>
                <w:sz w:val="24"/>
                <w:szCs w:val="24"/>
                <w:lang w:val="es-MX"/>
              </w:rPr>
            </w:pPr>
          </w:p>
          <w:p w:rsidR="007279E3" w:rsidRDefault="007279E3" w:rsidP="008F6607">
            <w:pPr>
              <w:jc w:val="center"/>
              <w:rPr>
                <w:sz w:val="24"/>
                <w:szCs w:val="24"/>
                <w:lang w:val="es-MX"/>
              </w:rPr>
            </w:pPr>
          </w:p>
          <w:p w:rsidR="007279E3" w:rsidRPr="007279E3" w:rsidRDefault="007279E3" w:rsidP="008F6607">
            <w:pPr>
              <w:jc w:val="center"/>
              <w:rPr>
                <w:sz w:val="24"/>
                <w:szCs w:val="24"/>
                <w:lang w:val="es-MX"/>
              </w:rPr>
            </w:pPr>
            <w:r w:rsidRPr="007279E3">
              <w:rPr>
                <w:sz w:val="24"/>
                <w:szCs w:val="24"/>
                <w:lang w:val="es-MX"/>
              </w:rPr>
              <w:t>1x1 = 1</w:t>
            </w:r>
          </w:p>
          <w:p w:rsidR="007279E3" w:rsidRPr="007279E3" w:rsidRDefault="007279E3" w:rsidP="008F6607">
            <w:pPr>
              <w:jc w:val="center"/>
              <w:rPr>
                <w:sz w:val="24"/>
                <w:szCs w:val="24"/>
                <w:lang w:val="es-MX"/>
              </w:rPr>
            </w:pPr>
            <w:r w:rsidRPr="007279E3">
              <w:rPr>
                <w:sz w:val="24"/>
                <w:szCs w:val="24"/>
                <w:lang w:val="es-MX"/>
              </w:rPr>
              <w:t>1x1 = 1</w:t>
            </w:r>
          </w:p>
          <w:p w:rsidR="007279E3" w:rsidRDefault="007279E3" w:rsidP="008F6607">
            <w:pPr>
              <w:jc w:val="center"/>
              <w:rPr>
                <w:sz w:val="24"/>
                <w:szCs w:val="24"/>
                <w:lang w:val="es-MX"/>
              </w:rPr>
            </w:pPr>
          </w:p>
          <w:p w:rsidR="007279E3" w:rsidRPr="007279E3" w:rsidRDefault="007279E3" w:rsidP="008F6607">
            <w:pPr>
              <w:jc w:val="center"/>
              <w:rPr>
                <w:sz w:val="24"/>
                <w:szCs w:val="24"/>
                <w:lang w:val="es-MX"/>
              </w:rPr>
            </w:pPr>
            <w:r w:rsidRPr="007279E3">
              <w:rPr>
                <w:sz w:val="24"/>
                <w:szCs w:val="24"/>
                <w:lang w:val="es-MX"/>
              </w:rPr>
              <w:t>1x2 = 2</w:t>
            </w:r>
          </w:p>
          <w:p w:rsidR="007279E3" w:rsidRPr="007279E3" w:rsidRDefault="007279E3" w:rsidP="008F6607">
            <w:pPr>
              <w:jc w:val="center"/>
              <w:rPr>
                <w:sz w:val="24"/>
                <w:szCs w:val="24"/>
                <w:lang w:val="es-MX"/>
              </w:rPr>
            </w:pPr>
          </w:p>
        </w:tc>
      </w:tr>
      <w:tr w:rsidR="007279E3" w:rsidRPr="007279E3" w:rsidTr="007279E3">
        <w:trPr>
          <w:jc w:val="center"/>
        </w:trPr>
        <w:tc>
          <w:tcPr>
            <w:tcW w:w="2093" w:type="dxa"/>
          </w:tcPr>
          <w:p w:rsidR="007279E3" w:rsidRPr="007279E3" w:rsidRDefault="007279E3" w:rsidP="008F6607">
            <w:pPr>
              <w:rPr>
                <w:sz w:val="24"/>
                <w:szCs w:val="24"/>
                <w:lang w:val="es-MX"/>
              </w:rPr>
            </w:pPr>
            <w:r w:rsidRPr="007279E3">
              <w:rPr>
                <w:sz w:val="24"/>
                <w:szCs w:val="24"/>
                <w:lang w:val="es-MX"/>
              </w:rPr>
              <w:t>Pinamar</w:t>
            </w:r>
          </w:p>
        </w:tc>
        <w:tc>
          <w:tcPr>
            <w:tcW w:w="4252" w:type="dxa"/>
          </w:tcPr>
          <w:p w:rsidR="007279E3" w:rsidRPr="007279E3" w:rsidRDefault="007279E3" w:rsidP="007279E3">
            <w:pPr>
              <w:pStyle w:val="Prrafodelista"/>
              <w:numPr>
                <w:ilvl w:val="0"/>
                <w:numId w:val="12"/>
              </w:numPr>
              <w:ind w:left="175" w:hanging="175"/>
              <w:rPr>
                <w:sz w:val="24"/>
                <w:szCs w:val="24"/>
                <w:lang w:val="es-MX"/>
              </w:rPr>
            </w:pPr>
            <w:r w:rsidRPr="007279E3">
              <w:rPr>
                <w:sz w:val="24"/>
                <w:szCs w:val="24"/>
                <w:lang w:val="es-MX"/>
              </w:rPr>
              <w:t>Lunes – Domingos 5 servicios diarios: 09:15</w:t>
            </w:r>
          </w:p>
          <w:p w:rsidR="007279E3" w:rsidRPr="007279E3" w:rsidRDefault="007279E3" w:rsidP="008F6607">
            <w:pPr>
              <w:pStyle w:val="Prrafodelista"/>
              <w:numPr>
                <w:ilvl w:val="0"/>
                <w:numId w:val="12"/>
              </w:numPr>
              <w:ind w:left="175" w:hanging="175"/>
              <w:rPr>
                <w:sz w:val="24"/>
                <w:szCs w:val="24"/>
                <w:lang w:val="es-MX"/>
              </w:rPr>
            </w:pPr>
            <w:r w:rsidRPr="007279E3">
              <w:rPr>
                <w:sz w:val="24"/>
                <w:szCs w:val="24"/>
                <w:lang w:val="es-MX"/>
              </w:rPr>
              <w:t>Adicional:  Viernes 20:30 hs</w:t>
            </w:r>
          </w:p>
        </w:tc>
        <w:tc>
          <w:tcPr>
            <w:tcW w:w="2709" w:type="dxa"/>
          </w:tcPr>
          <w:p w:rsidR="007279E3" w:rsidRPr="007279E3" w:rsidRDefault="007279E3" w:rsidP="008F6607">
            <w:pPr>
              <w:jc w:val="center"/>
              <w:rPr>
                <w:sz w:val="24"/>
                <w:szCs w:val="24"/>
                <w:lang w:val="es-MX"/>
              </w:rPr>
            </w:pPr>
            <w:r w:rsidRPr="007279E3">
              <w:rPr>
                <w:sz w:val="24"/>
                <w:szCs w:val="24"/>
                <w:lang w:val="es-MX"/>
              </w:rPr>
              <w:t>5x7 = 35</w:t>
            </w:r>
          </w:p>
          <w:p w:rsidR="007279E3" w:rsidRPr="007279E3" w:rsidRDefault="007279E3" w:rsidP="008F6607">
            <w:pPr>
              <w:jc w:val="center"/>
              <w:rPr>
                <w:sz w:val="24"/>
                <w:szCs w:val="24"/>
                <w:lang w:val="es-MX"/>
              </w:rPr>
            </w:pPr>
          </w:p>
          <w:p w:rsidR="007279E3" w:rsidRPr="007279E3" w:rsidRDefault="007279E3" w:rsidP="007279E3">
            <w:pPr>
              <w:jc w:val="center"/>
              <w:rPr>
                <w:sz w:val="24"/>
                <w:szCs w:val="24"/>
                <w:lang w:val="es-MX"/>
              </w:rPr>
            </w:pPr>
            <w:r w:rsidRPr="007279E3">
              <w:rPr>
                <w:sz w:val="24"/>
                <w:szCs w:val="24"/>
                <w:lang w:val="es-MX"/>
              </w:rPr>
              <w:t>1x1 = 1</w:t>
            </w:r>
          </w:p>
        </w:tc>
      </w:tr>
      <w:tr w:rsidR="007279E3" w:rsidRPr="007279E3" w:rsidTr="007279E3">
        <w:trPr>
          <w:jc w:val="center"/>
        </w:trPr>
        <w:tc>
          <w:tcPr>
            <w:tcW w:w="2093" w:type="dxa"/>
          </w:tcPr>
          <w:p w:rsidR="007279E3" w:rsidRPr="007279E3" w:rsidRDefault="007279E3" w:rsidP="008F6607">
            <w:pPr>
              <w:rPr>
                <w:sz w:val="24"/>
                <w:szCs w:val="24"/>
                <w:lang w:val="es-MX"/>
              </w:rPr>
            </w:pPr>
            <w:r w:rsidRPr="007279E3">
              <w:rPr>
                <w:sz w:val="24"/>
                <w:szCs w:val="24"/>
                <w:lang w:val="es-MX"/>
              </w:rPr>
              <w:t>Quequen/Necochea</w:t>
            </w:r>
          </w:p>
        </w:tc>
        <w:tc>
          <w:tcPr>
            <w:tcW w:w="4252" w:type="dxa"/>
          </w:tcPr>
          <w:p w:rsidR="007279E3" w:rsidRPr="00B360D9" w:rsidRDefault="007279E3" w:rsidP="00B360D9">
            <w:pPr>
              <w:pStyle w:val="Prrafodelista"/>
              <w:numPr>
                <w:ilvl w:val="0"/>
                <w:numId w:val="13"/>
              </w:numPr>
              <w:ind w:left="175" w:hanging="175"/>
              <w:rPr>
                <w:sz w:val="24"/>
                <w:szCs w:val="24"/>
                <w:lang w:val="es-MX"/>
              </w:rPr>
            </w:pPr>
            <w:r w:rsidRPr="007279E3">
              <w:rPr>
                <w:sz w:val="24"/>
                <w:szCs w:val="24"/>
                <w:lang w:val="es-MX"/>
              </w:rPr>
              <w:t>Lunes, Miércoles y Viernes:  19:15 hs</w:t>
            </w:r>
          </w:p>
        </w:tc>
        <w:tc>
          <w:tcPr>
            <w:tcW w:w="2709" w:type="dxa"/>
          </w:tcPr>
          <w:p w:rsidR="007279E3" w:rsidRPr="007279E3" w:rsidRDefault="007279E3" w:rsidP="008F6607">
            <w:pPr>
              <w:jc w:val="center"/>
              <w:rPr>
                <w:sz w:val="24"/>
                <w:szCs w:val="24"/>
                <w:lang w:val="es-MX"/>
              </w:rPr>
            </w:pPr>
            <w:r w:rsidRPr="007279E3">
              <w:rPr>
                <w:sz w:val="24"/>
                <w:szCs w:val="24"/>
                <w:lang w:val="es-MX"/>
              </w:rPr>
              <w:t>1x3 = 3</w:t>
            </w:r>
          </w:p>
        </w:tc>
      </w:tr>
      <w:tr w:rsidR="007279E3" w:rsidRPr="007279E3" w:rsidTr="007279E3">
        <w:trPr>
          <w:jc w:val="center"/>
        </w:trPr>
        <w:tc>
          <w:tcPr>
            <w:tcW w:w="6345" w:type="dxa"/>
            <w:gridSpan w:val="2"/>
          </w:tcPr>
          <w:p w:rsidR="007279E3" w:rsidRPr="00B360D9" w:rsidRDefault="007279E3" w:rsidP="00B360D9">
            <w:pPr>
              <w:jc w:val="right"/>
              <w:rPr>
                <w:b/>
                <w:sz w:val="24"/>
                <w:szCs w:val="24"/>
                <w:lang w:val="es-MX"/>
              </w:rPr>
            </w:pPr>
            <w:r w:rsidRPr="00B360D9">
              <w:rPr>
                <w:b/>
                <w:sz w:val="24"/>
                <w:szCs w:val="24"/>
                <w:lang w:val="es-MX"/>
              </w:rPr>
              <w:t>Total Servicios por Semana con destino a la Costa Atlántica</w:t>
            </w:r>
          </w:p>
        </w:tc>
        <w:tc>
          <w:tcPr>
            <w:tcW w:w="2709" w:type="dxa"/>
          </w:tcPr>
          <w:p w:rsidR="007279E3" w:rsidRPr="00B360D9" w:rsidRDefault="007279E3" w:rsidP="008F6607">
            <w:pPr>
              <w:jc w:val="center"/>
              <w:rPr>
                <w:b/>
                <w:sz w:val="24"/>
                <w:szCs w:val="24"/>
                <w:lang w:val="es-MX"/>
              </w:rPr>
            </w:pPr>
            <w:r w:rsidRPr="00B360D9">
              <w:rPr>
                <w:b/>
                <w:sz w:val="24"/>
                <w:szCs w:val="24"/>
                <w:lang w:val="es-MX"/>
              </w:rPr>
              <w:t>78</w:t>
            </w:r>
          </w:p>
        </w:tc>
      </w:tr>
    </w:tbl>
    <w:p w:rsidR="007279E3" w:rsidRDefault="007279E3" w:rsidP="007279E3">
      <w:pPr>
        <w:jc w:val="center"/>
        <w:rPr>
          <w:sz w:val="24"/>
          <w:szCs w:val="24"/>
        </w:rPr>
        <w:sectPr w:rsidR="007279E3" w:rsidSect="009660ED">
          <w:pgSz w:w="16838" w:h="11906" w:orient="landscape"/>
          <w:pgMar w:top="1701" w:right="1418" w:bottom="1701" w:left="1418" w:header="709" w:footer="709" w:gutter="0"/>
          <w:cols w:space="708"/>
          <w:docGrid w:linePitch="360"/>
        </w:sectPr>
      </w:pPr>
    </w:p>
    <w:p w:rsidR="00962A87" w:rsidRPr="00CB2D38" w:rsidRDefault="00CB2D38" w:rsidP="00CB2D38">
      <w:pPr>
        <w:spacing w:after="0" w:line="240" w:lineRule="auto"/>
        <w:jc w:val="center"/>
        <w:rPr>
          <w:b/>
          <w:sz w:val="28"/>
          <w:szCs w:val="28"/>
          <w:u w:val="single"/>
        </w:rPr>
      </w:pPr>
      <w:r w:rsidRPr="00CB2D38">
        <w:rPr>
          <w:b/>
          <w:sz w:val="28"/>
          <w:szCs w:val="28"/>
          <w:u w:val="single"/>
        </w:rPr>
        <w:lastRenderedPageBreak/>
        <w:t>ANEXO</w:t>
      </w:r>
    </w:p>
    <w:p w:rsidR="00CB2D38" w:rsidRDefault="00CB2D38" w:rsidP="001E7E54">
      <w:pPr>
        <w:spacing w:after="0" w:line="240" w:lineRule="auto"/>
        <w:jc w:val="center"/>
        <w:rPr>
          <w:rFonts w:ascii="Times New Roman" w:eastAsia="Times New Roman" w:hAnsi="Times New Roman" w:cs="Times New Roman"/>
          <w:b/>
          <w:bCs/>
          <w:color w:val="000000"/>
          <w:sz w:val="32"/>
          <w:szCs w:val="32"/>
          <w:lang w:eastAsia="es-ES"/>
        </w:rPr>
      </w:pPr>
    </w:p>
    <w:p w:rsidR="001E7E54" w:rsidRPr="001E7E54" w:rsidRDefault="001E7E54" w:rsidP="001E7E54">
      <w:pPr>
        <w:spacing w:after="0" w:line="240" w:lineRule="auto"/>
        <w:jc w:val="center"/>
        <w:rPr>
          <w:rFonts w:ascii="Times New Roman" w:eastAsia="Times New Roman" w:hAnsi="Times New Roman" w:cs="Times New Roman"/>
          <w:b/>
          <w:bCs/>
          <w:color w:val="000000"/>
          <w:sz w:val="32"/>
          <w:szCs w:val="32"/>
          <w:lang w:eastAsia="es-ES"/>
        </w:rPr>
      </w:pPr>
      <w:r w:rsidRPr="001E7E54">
        <w:rPr>
          <w:rFonts w:ascii="Times New Roman" w:eastAsia="Times New Roman" w:hAnsi="Times New Roman" w:cs="Times New Roman"/>
          <w:b/>
          <w:bCs/>
          <w:color w:val="000000"/>
          <w:sz w:val="32"/>
          <w:szCs w:val="32"/>
          <w:lang w:eastAsia="es-ES"/>
        </w:rPr>
        <w:t>LEY 13705</w:t>
      </w:r>
    </w:p>
    <w:p w:rsidR="001E7E54" w:rsidRPr="0057482F" w:rsidRDefault="001E7E54" w:rsidP="001E7E54">
      <w:pPr>
        <w:spacing w:after="0" w:line="240" w:lineRule="auto"/>
        <w:jc w:val="center"/>
        <w:rPr>
          <w:rFonts w:ascii="Times New Roman" w:eastAsia="Times New Roman" w:hAnsi="Times New Roman" w:cs="Times New Roman"/>
          <w:b/>
          <w:color w:val="000000"/>
          <w:sz w:val="24"/>
          <w:szCs w:val="24"/>
          <w:lang w:eastAsia="es-ES"/>
        </w:rPr>
      </w:pPr>
    </w:p>
    <w:p w:rsidR="001E7E54" w:rsidRPr="0057482F" w:rsidRDefault="001E7E54" w:rsidP="001E7E54">
      <w:pPr>
        <w:spacing w:after="0" w:line="240" w:lineRule="auto"/>
        <w:jc w:val="both"/>
        <w:rPr>
          <w:rFonts w:ascii="Times New Roman" w:eastAsia="Times New Roman" w:hAnsi="Times New Roman" w:cs="Times New Roman"/>
          <w:color w:val="000000"/>
          <w:sz w:val="24"/>
          <w:szCs w:val="24"/>
          <w:lang w:eastAsia="es-ES"/>
        </w:rPr>
      </w:pPr>
    </w:p>
    <w:p w:rsidR="001E7E54" w:rsidRPr="0057482F" w:rsidRDefault="001E7E54" w:rsidP="001E7E54">
      <w:pPr>
        <w:spacing w:after="0" w:line="240" w:lineRule="auto"/>
        <w:jc w:val="both"/>
        <w:rPr>
          <w:rFonts w:ascii="Times New Roman" w:eastAsia="Times New Roman" w:hAnsi="Times New Roman" w:cs="Times New Roman"/>
          <w:color w:val="000000"/>
          <w:sz w:val="24"/>
          <w:szCs w:val="24"/>
          <w:lang w:eastAsia="es-ES"/>
        </w:rPr>
      </w:pPr>
      <w:r w:rsidRPr="0057482F">
        <w:rPr>
          <w:rFonts w:ascii="Times New Roman" w:eastAsia="Times New Roman" w:hAnsi="Times New Roman" w:cs="Times New Roman"/>
          <w:b/>
          <w:color w:val="000000"/>
          <w:sz w:val="24"/>
          <w:szCs w:val="24"/>
          <w:lang w:eastAsia="es-ES"/>
        </w:rPr>
        <w:t xml:space="preserve">ARTICULO 1.- </w:t>
      </w:r>
      <w:r w:rsidRPr="0057482F">
        <w:rPr>
          <w:rFonts w:ascii="Times New Roman" w:eastAsia="Times New Roman" w:hAnsi="Times New Roman" w:cs="Times New Roman"/>
          <w:color w:val="000000"/>
          <w:sz w:val="24"/>
          <w:szCs w:val="24"/>
          <w:lang w:eastAsia="es-ES"/>
        </w:rPr>
        <w:t>Ratificar, el convenio suscripto con fecha 8 de febrero de 2007 entre la Nación y la Provincia de Buenos Aires, aprobado por Decreto del Poder Ejecutivo N° 1.021/07, por el cual se acuerdan las condiciones para iniciar el proceso de transferencia al Estado Nacional de los servicios ferroviarios que oportunamente fueron concesionados a la Provincia de Buenos Aires, en el marco de los Decretos Nacionales N° 1.168/92 y N° 770/93.</w:t>
      </w:r>
    </w:p>
    <w:p w:rsidR="001E7E54" w:rsidRDefault="001E7E54" w:rsidP="001E7E54">
      <w:pPr>
        <w:spacing w:after="0" w:line="240" w:lineRule="auto"/>
        <w:jc w:val="both"/>
        <w:rPr>
          <w:rFonts w:ascii="Times New Roman" w:eastAsia="Times New Roman" w:hAnsi="Times New Roman" w:cs="Times New Roman"/>
          <w:color w:val="000000"/>
          <w:sz w:val="24"/>
          <w:szCs w:val="24"/>
          <w:lang w:eastAsia="es-ES"/>
        </w:rPr>
      </w:pPr>
      <w:r w:rsidRPr="0057482F">
        <w:rPr>
          <w:rFonts w:ascii="Times New Roman" w:eastAsia="Times New Roman" w:hAnsi="Times New Roman" w:cs="Times New Roman"/>
          <w:color w:val="000000"/>
          <w:sz w:val="24"/>
          <w:szCs w:val="24"/>
          <w:lang w:eastAsia="es-ES"/>
        </w:rPr>
        <w:br/>
      </w:r>
      <w:r w:rsidRPr="0057482F">
        <w:rPr>
          <w:rFonts w:ascii="Times New Roman" w:eastAsia="Times New Roman" w:hAnsi="Times New Roman" w:cs="Times New Roman"/>
          <w:b/>
          <w:color w:val="000000"/>
          <w:sz w:val="24"/>
          <w:szCs w:val="24"/>
          <w:lang w:eastAsia="es-ES"/>
        </w:rPr>
        <w:t>ARTICULO 2.-</w:t>
      </w:r>
      <w:r w:rsidRPr="0057482F">
        <w:rPr>
          <w:rFonts w:ascii="Times New Roman" w:eastAsia="Times New Roman" w:hAnsi="Times New Roman" w:cs="Times New Roman"/>
          <w:color w:val="000000"/>
          <w:sz w:val="24"/>
          <w:szCs w:val="24"/>
          <w:lang w:eastAsia="es-ES"/>
        </w:rPr>
        <w:t xml:space="preserve"> Comuníquese al Poder Ejecutivo.</w:t>
      </w:r>
    </w:p>
    <w:p w:rsidR="00562AB4" w:rsidRDefault="00562AB4" w:rsidP="001E7E54">
      <w:pPr>
        <w:spacing w:after="0" w:line="240" w:lineRule="auto"/>
        <w:jc w:val="both"/>
        <w:rPr>
          <w:rFonts w:ascii="Times New Roman" w:eastAsia="Times New Roman" w:hAnsi="Times New Roman" w:cs="Times New Roman"/>
          <w:color w:val="000000"/>
          <w:sz w:val="24"/>
          <w:szCs w:val="24"/>
          <w:lang w:eastAsia="es-ES"/>
        </w:rPr>
      </w:pPr>
    </w:p>
    <w:p w:rsidR="001E7E54" w:rsidRDefault="001E7E54" w:rsidP="001E7E54">
      <w:pPr>
        <w:spacing w:after="0" w:line="240" w:lineRule="auto"/>
        <w:jc w:val="center"/>
        <w:rPr>
          <w:rFonts w:ascii="Times New Roman" w:eastAsia="Times New Roman" w:hAnsi="Times New Roman" w:cs="Times New Roman"/>
          <w:b/>
          <w:sz w:val="24"/>
          <w:szCs w:val="24"/>
          <w:u w:val="single"/>
          <w:lang w:eastAsia="es-ES"/>
        </w:rPr>
      </w:pPr>
      <w:r w:rsidRPr="001E7E54">
        <w:rPr>
          <w:rFonts w:ascii="Times New Roman" w:eastAsia="Times New Roman" w:hAnsi="Times New Roman" w:cs="Times New Roman"/>
          <w:b/>
          <w:sz w:val="24"/>
          <w:szCs w:val="24"/>
          <w:u w:val="single"/>
          <w:lang w:eastAsia="es-ES"/>
        </w:rPr>
        <w:t>FUNDAMENTOS</w:t>
      </w:r>
    </w:p>
    <w:p w:rsidR="001E7E54" w:rsidRPr="001E7E54" w:rsidRDefault="001E7E54" w:rsidP="001E7E54">
      <w:pPr>
        <w:spacing w:after="0" w:line="240" w:lineRule="auto"/>
        <w:jc w:val="center"/>
        <w:rPr>
          <w:rFonts w:ascii="Times New Roman" w:eastAsia="Times New Roman" w:hAnsi="Times New Roman" w:cs="Times New Roman"/>
          <w:b/>
          <w:sz w:val="24"/>
          <w:szCs w:val="24"/>
          <w:u w:val="single"/>
          <w:lang w:eastAsia="es-ES"/>
        </w:rPr>
      </w:pPr>
    </w:p>
    <w:p w:rsidR="001E7E54" w:rsidRPr="0057482F" w:rsidRDefault="001E7E54" w:rsidP="001E7E54">
      <w:pPr>
        <w:spacing w:after="0" w:line="240" w:lineRule="auto"/>
        <w:jc w:val="both"/>
        <w:rPr>
          <w:rFonts w:ascii="Times New Roman" w:eastAsia="Times New Roman" w:hAnsi="Times New Roman" w:cs="Times New Roman"/>
          <w:sz w:val="24"/>
          <w:szCs w:val="24"/>
          <w:lang w:eastAsia="es-ES"/>
        </w:rPr>
      </w:pPr>
      <w:r w:rsidRPr="0057482F">
        <w:rPr>
          <w:rFonts w:ascii="Times New Roman" w:eastAsia="Times New Roman" w:hAnsi="Times New Roman" w:cs="Times New Roman"/>
          <w:sz w:val="24"/>
          <w:szCs w:val="24"/>
          <w:lang w:eastAsia="es-ES"/>
        </w:rPr>
        <w:t>HONORABLE LEGISLATURA:</w:t>
      </w:r>
    </w:p>
    <w:p w:rsidR="001E7E54" w:rsidRPr="0057482F" w:rsidRDefault="001E7E54" w:rsidP="001E7E54">
      <w:pPr>
        <w:spacing w:after="0" w:line="240" w:lineRule="auto"/>
        <w:jc w:val="both"/>
        <w:rPr>
          <w:rFonts w:ascii="Times New Roman" w:eastAsia="Times New Roman" w:hAnsi="Times New Roman" w:cs="Times New Roman"/>
          <w:sz w:val="24"/>
          <w:szCs w:val="24"/>
          <w:lang w:eastAsia="es-ES"/>
        </w:rPr>
      </w:pPr>
    </w:p>
    <w:p w:rsidR="001E7E54" w:rsidRDefault="001E7E54" w:rsidP="001E7E54">
      <w:pPr>
        <w:spacing w:after="0" w:line="240" w:lineRule="auto"/>
        <w:jc w:val="both"/>
        <w:rPr>
          <w:rFonts w:ascii="Times New Roman" w:eastAsia="Times New Roman" w:hAnsi="Times New Roman" w:cs="Times New Roman"/>
          <w:sz w:val="24"/>
          <w:szCs w:val="24"/>
          <w:lang w:eastAsia="es-ES"/>
        </w:rPr>
      </w:pPr>
      <w:r w:rsidRPr="0057482F">
        <w:rPr>
          <w:rFonts w:ascii="Times New Roman" w:eastAsia="Times New Roman" w:hAnsi="Times New Roman" w:cs="Times New Roman"/>
          <w:sz w:val="24"/>
          <w:szCs w:val="24"/>
          <w:lang w:eastAsia="es-ES"/>
        </w:rPr>
        <w:t>Se somete a consideración de Vuestra Honorabilidad el proyecto de ley que se adjunta para su sanción, a través del cual se procura ratificar el convenio suscrito con fecha 8 de febrero de 2007 entre la Nación y la provincia de Buenos Aires, aprobado por Decreto del Poder Ejecutivo 1.021/07, por el cual se acuerdan las condiciones para iniciar el proceso de transferencia al Estado nacional de los servicios ferroviarios que oportunamente fueron concesionados a la provincia de Buenos Aires, en el marco de los Decretos Nacionales 1.168/92 y 770/93.</w:t>
      </w:r>
    </w:p>
    <w:p w:rsidR="001E7E54" w:rsidRPr="0057482F" w:rsidRDefault="001E7E54" w:rsidP="001E7E54">
      <w:pPr>
        <w:spacing w:after="0" w:line="240" w:lineRule="auto"/>
        <w:jc w:val="both"/>
        <w:rPr>
          <w:rFonts w:ascii="Times New Roman" w:eastAsia="Times New Roman" w:hAnsi="Times New Roman" w:cs="Times New Roman"/>
          <w:sz w:val="24"/>
          <w:szCs w:val="24"/>
          <w:lang w:eastAsia="es-ES"/>
        </w:rPr>
      </w:pPr>
    </w:p>
    <w:p w:rsidR="001E7E54" w:rsidRDefault="001E7E54" w:rsidP="001E7E54">
      <w:pPr>
        <w:spacing w:after="0" w:line="240" w:lineRule="auto"/>
        <w:jc w:val="both"/>
        <w:rPr>
          <w:rFonts w:ascii="Times New Roman" w:eastAsia="Times New Roman" w:hAnsi="Times New Roman" w:cs="Times New Roman"/>
          <w:sz w:val="24"/>
          <w:szCs w:val="24"/>
          <w:lang w:eastAsia="es-ES"/>
        </w:rPr>
      </w:pPr>
      <w:r w:rsidRPr="0057482F">
        <w:rPr>
          <w:rFonts w:ascii="Times New Roman" w:eastAsia="Times New Roman" w:hAnsi="Times New Roman" w:cs="Times New Roman"/>
          <w:sz w:val="24"/>
          <w:szCs w:val="24"/>
          <w:lang w:eastAsia="es-ES"/>
        </w:rPr>
        <w:t>Por el citado convenio se constituye una Unidad Operativa de Transferencia con representantes nacionales y provinciales para que en el lapso de ciento ochenta (180) días, plazo que puede ser ampliado, se efectúen inventarios, estados patrimoniales, programas de mantenimiento, relevamiento de personal y toda otra acción que resulte conducente.</w:t>
      </w:r>
    </w:p>
    <w:p w:rsidR="001E7E54" w:rsidRPr="0057482F" w:rsidRDefault="001E7E54" w:rsidP="001E7E54">
      <w:pPr>
        <w:spacing w:after="0" w:line="240" w:lineRule="auto"/>
        <w:jc w:val="both"/>
        <w:rPr>
          <w:rFonts w:ascii="Times New Roman" w:eastAsia="Times New Roman" w:hAnsi="Times New Roman" w:cs="Times New Roman"/>
          <w:sz w:val="24"/>
          <w:szCs w:val="24"/>
          <w:lang w:eastAsia="es-ES"/>
        </w:rPr>
      </w:pPr>
    </w:p>
    <w:p w:rsidR="001E7E54" w:rsidRDefault="001E7E54" w:rsidP="001E7E54">
      <w:pPr>
        <w:spacing w:after="0" w:line="240" w:lineRule="auto"/>
        <w:jc w:val="both"/>
        <w:rPr>
          <w:rFonts w:ascii="Times New Roman" w:eastAsia="Times New Roman" w:hAnsi="Times New Roman" w:cs="Times New Roman"/>
          <w:sz w:val="24"/>
          <w:szCs w:val="24"/>
          <w:lang w:eastAsia="es-ES"/>
        </w:rPr>
      </w:pPr>
      <w:r w:rsidRPr="0057482F">
        <w:rPr>
          <w:rFonts w:ascii="Times New Roman" w:eastAsia="Times New Roman" w:hAnsi="Times New Roman" w:cs="Times New Roman"/>
          <w:sz w:val="24"/>
          <w:szCs w:val="24"/>
          <w:lang w:eastAsia="es-ES"/>
        </w:rPr>
        <w:t>Asimismo se acuerda fijar mecanismos aptos para crear una Unidad de Gestión Operativa, comprometiéndose la Nación a aportar el presupuesto necesario para garantizar la operación de los servicios y a no suprimir ninguno de los ramales que se encuentran consignados en el convenio.</w:t>
      </w:r>
    </w:p>
    <w:p w:rsidR="001E7E54" w:rsidRPr="0057482F" w:rsidRDefault="001E7E54" w:rsidP="001E7E54">
      <w:pPr>
        <w:spacing w:after="0" w:line="240" w:lineRule="auto"/>
        <w:jc w:val="both"/>
        <w:rPr>
          <w:rFonts w:ascii="Times New Roman" w:eastAsia="Times New Roman" w:hAnsi="Times New Roman" w:cs="Times New Roman"/>
          <w:sz w:val="24"/>
          <w:szCs w:val="24"/>
          <w:lang w:eastAsia="es-ES"/>
        </w:rPr>
      </w:pPr>
    </w:p>
    <w:p w:rsidR="001E7E54" w:rsidRPr="0057482F" w:rsidRDefault="001E7E54" w:rsidP="001E7E54">
      <w:pPr>
        <w:spacing w:after="0" w:line="240" w:lineRule="auto"/>
        <w:jc w:val="both"/>
        <w:rPr>
          <w:rFonts w:ascii="Times New Roman" w:eastAsia="Times New Roman" w:hAnsi="Times New Roman" w:cs="Times New Roman"/>
          <w:sz w:val="24"/>
          <w:szCs w:val="24"/>
          <w:lang w:eastAsia="es-ES"/>
        </w:rPr>
      </w:pPr>
      <w:r w:rsidRPr="0057482F">
        <w:rPr>
          <w:rFonts w:ascii="Times New Roman" w:eastAsia="Times New Roman" w:hAnsi="Times New Roman" w:cs="Times New Roman"/>
          <w:sz w:val="24"/>
          <w:szCs w:val="24"/>
          <w:lang w:eastAsia="es-ES"/>
        </w:rPr>
        <w:t>Que se garantizan las condiciones laborales del personal que integra la Unidad Ejecutora del Programa Ferroviario provincial, comprometiéndose asimismo las partes a obtener las ratificaciones pertinentes en el marco de sus respectivas jurisdicciones.</w:t>
      </w:r>
    </w:p>
    <w:p w:rsidR="001E7E54" w:rsidRDefault="001E7E54" w:rsidP="001E7E54">
      <w:pPr>
        <w:spacing w:after="0" w:line="240" w:lineRule="auto"/>
        <w:jc w:val="both"/>
        <w:rPr>
          <w:rFonts w:ascii="Times New Roman" w:eastAsia="Times New Roman" w:hAnsi="Times New Roman" w:cs="Times New Roman"/>
          <w:sz w:val="24"/>
          <w:szCs w:val="24"/>
          <w:lang w:eastAsia="es-ES"/>
        </w:rPr>
      </w:pPr>
      <w:r w:rsidRPr="0057482F">
        <w:rPr>
          <w:rFonts w:ascii="Times New Roman" w:eastAsia="Times New Roman" w:hAnsi="Times New Roman" w:cs="Times New Roman"/>
          <w:sz w:val="24"/>
          <w:szCs w:val="24"/>
          <w:lang w:eastAsia="es-ES"/>
        </w:rPr>
        <w:t>A mérito de las consideraciones vertidas, es que se solicita de ese Honorable Cuerpo la pronta sanción del proyecto adjunto.</w:t>
      </w:r>
    </w:p>
    <w:p w:rsidR="00562AB4" w:rsidRDefault="00562AB4" w:rsidP="001E7E54">
      <w:pPr>
        <w:spacing w:after="0" w:line="240" w:lineRule="auto"/>
        <w:jc w:val="both"/>
        <w:rPr>
          <w:rFonts w:ascii="Times New Roman" w:eastAsia="Times New Roman" w:hAnsi="Times New Roman" w:cs="Times New Roman"/>
          <w:sz w:val="24"/>
          <w:szCs w:val="24"/>
          <w:lang w:eastAsia="es-ES"/>
        </w:rPr>
      </w:pPr>
    </w:p>
    <w:p w:rsidR="00562AB4" w:rsidRDefault="00562AB4" w:rsidP="001E7E54">
      <w:pPr>
        <w:spacing w:after="0" w:line="240" w:lineRule="auto"/>
        <w:jc w:val="both"/>
        <w:rPr>
          <w:rFonts w:ascii="Times New Roman" w:eastAsia="Times New Roman" w:hAnsi="Times New Roman" w:cs="Times New Roman"/>
          <w:sz w:val="24"/>
          <w:szCs w:val="24"/>
          <w:lang w:eastAsia="es-ES"/>
        </w:rPr>
      </w:pPr>
      <w:r w:rsidRPr="00562AB4">
        <w:rPr>
          <w:rFonts w:ascii="Times New Roman" w:eastAsia="Times New Roman" w:hAnsi="Times New Roman" w:cs="Times New Roman"/>
          <w:b/>
          <w:bCs/>
          <w:sz w:val="24"/>
          <w:szCs w:val="24"/>
          <w:lang w:eastAsia="es-ES"/>
        </w:rPr>
        <w:t>Expediente Origen: </w:t>
      </w:r>
      <w:hyperlink r:id="rId26" w:history="1">
        <w:r w:rsidRPr="00562AB4">
          <w:rPr>
            <w:rFonts w:ascii="Times New Roman" w:eastAsia="Times New Roman" w:hAnsi="Times New Roman" w:cs="Times New Roman"/>
            <w:b/>
            <w:bCs/>
            <w:sz w:val="24"/>
            <w:szCs w:val="24"/>
            <w:lang w:eastAsia="es-ES"/>
          </w:rPr>
          <w:t>PE- 3/07-08</w:t>
        </w:r>
      </w:hyperlink>
      <w:r>
        <w:rPr>
          <w:rFonts w:ascii="Times New Roman" w:eastAsia="Times New Roman" w:hAnsi="Times New Roman" w:cs="Times New Roman"/>
          <w:b/>
          <w:bCs/>
          <w:sz w:val="24"/>
          <w:szCs w:val="24"/>
          <w:lang w:eastAsia="es-ES"/>
        </w:rPr>
        <w:t xml:space="preserve">              </w:t>
      </w:r>
      <w:r w:rsidRPr="00562AB4">
        <w:rPr>
          <w:rFonts w:ascii="Times New Roman" w:eastAsia="Times New Roman" w:hAnsi="Times New Roman" w:cs="Times New Roman"/>
          <w:b/>
          <w:bCs/>
          <w:sz w:val="24"/>
          <w:szCs w:val="24"/>
          <w:lang w:eastAsia="es-ES"/>
        </w:rPr>
        <w:t>Fecha sanción:</w:t>
      </w:r>
      <w:r w:rsidRPr="00562AB4">
        <w:rPr>
          <w:rFonts w:ascii="Times New Roman" w:eastAsia="Times New Roman" w:hAnsi="Times New Roman" w:cs="Times New Roman"/>
          <w:sz w:val="24"/>
          <w:szCs w:val="24"/>
          <w:lang w:eastAsia="es-ES"/>
        </w:rPr>
        <w:t> 11/07/2007</w:t>
      </w:r>
    </w:p>
    <w:p w:rsidR="00562AB4" w:rsidRPr="00562AB4" w:rsidRDefault="00562AB4" w:rsidP="00562AB4">
      <w:pPr>
        <w:spacing w:after="0" w:line="240" w:lineRule="auto"/>
        <w:rPr>
          <w:rFonts w:ascii="Times New Roman" w:eastAsia="Times New Roman" w:hAnsi="Times New Roman" w:cs="Times New Roman"/>
          <w:b/>
          <w:bCs/>
          <w:sz w:val="24"/>
          <w:szCs w:val="24"/>
          <w:lang w:eastAsia="es-ES"/>
        </w:rPr>
      </w:pPr>
      <w:r w:rsidRPr="00562AB4">
        <w:rPr>
          <w:rFonts w:ascii="Times New Roman" w:eastAsia="Times New Roman" w:hAnsi="Times New Roman" w:cs="Times New Roman"/>
          <w:b/>
          <w:bCs/>
          <w:sz w:val="24"/>
          <w:szCs w:val="24"/>
          <w:lang w:eastAsia="es-ES"/>
        </w:rPr>
        <w:t>Fecha de Promulgación:</w:t>
      </w:r>
      <w:r w:rsidRPr="00562AB4">
        <w:rPr>
          <w:rFonts w:ascii="Times New Roman" w:eastAsia="Times New Roman" w:hAnsi="Times New Roman" w:cs="Times New Roman"/>
          <w:sz w:val="24"/>
          <w:szCs w:val="24"/>
          <w:lang w:eastAsia="es-ES"/>
        </w:rPr>
        <w:t> 13/07/2007  </w:t>
      </w:r>
      <w:r>
        <w:rPr>
          <w:rFonts w:ascii="Times New Roman" w:eastAsia="Times New Roman" w:hAnsi="Times New Roman" w:cs="Times New Roman"/>
          <w:sz w:val="24"/>
          <w:szCs w:val="24"/>
          <w:lang w:eastAsia="es-ES"/>
        </w:rPr>
        <w:t xml:space="preserve">     </w:t>
      </w:r>
      <w:r w:rsidRPr="00562AB4">
        <w:rPr>
          <w:rFonts w:ascii="Times New Roman" w:eastAsia="Times New Roman" w:hAnsi="Times New Roman" w:cs="Times New Roman"/>
          <w:b/>
          <w:bCs/>
          <w:sz w:val="24"/>
          <w:szCs w:val="24"/>
          <w:lang w:eastAsia="es-ES"/>
        </w:rPr>
        <w:t xml:space="preserve">Decreto Promulgación:  </w:t>
      </w:r>
      <w:hyperlink r:id="rId27" w:history="1">
        <w:r w:rsidRPr="00562AB4">
          <w:rPr>
            <w:rFonts w:ascii="Times New Roman" w:eastAsia="Times New Roman" w:hAnsi="Times New Roman" w:cs="Times New Roman"/>
            <w:b/>
            <w:bCs/>
            <w:sz w:val="24"/>
            <w:szCs w:val="24"/>
            <w:lang w:eastAsia="es-ES"/>
          </w:rPr>
          <w:t xml:space="preserve">1475/2007 </w:t>
        </w:r>
      </w:hyperlink>
    </w:p>
    <w:p w:rsidR="00562AB4" w:rsidRDefault="00562AB4" w:rsidP="001E7E54">
      <w:pPr>
        <w:spacing w:after="0" w:line="240" w:lineRule="auto"/>
        <w:jc w:val="both"/>
        <w:rPr>
          <w:rFonts w:ascii="Times New Roman" w:eastAsia="Times New Roman" w:hAnsi="Times New Roman" w:cs="Times New Roman"/>
          <w:sz w:val="24"/>
          <w:szCs w:val="24"/>
          <w:lang w:eastAsia="es-ES"/>
        </w:rPr>
      </w:pPr>
      <w:r w:rsidRPr="00562AB4">
        <w:rPr>
          <w:rFonts w:ascii="Times New Roman" w:eastAsia="Times New Roman" w:hAnsi="Times New Roman" w:cs="Times New Roman"/>
          <w:b/>
          <w:bCs/>
          <w:sz w:val="24"/>
          <w:szCs w:val="24"/>
          <w:lang w:eastAsia="es-ES"/>
        </w:rPr>
        <w:t>Fecha B.O.:</w:t>
      </w:r>
      <w:r w:rsidRPr="00562AB4">
        <w:rPr>
          <w:rFonts w:ascii="Times New Roman" w:eastAsia="Times New Roman" w:hAnsi="Times New Roman" w:cs="Times New Roman"/>
          <w:sz w:val="24"/>
          <w:szCs w:val="24"/>
          <w:lang w:eastAsia="es-ES"/>
        </w:rPr>
        <w:t> 20/07/2007    </w:t>
      </w:r>
    </w:p>
    <w:p w:rsidR="00562AB4" w:rsidRDefault="00562AB4" w:rsidP="001E7E54">
      <w:pPr>
        <w:spacing w:after="0" w:line="240" w:lineRule="auto"/>
        <w:jc w:val="both"/>
        <w:rPr>
          <w:rFonts w:ascii="Times New Roman" w:eastAsia="Times New Roman" w:hAnsi="Times New Roman" w:cs="Times New Roman"/>
          <w:sz w:val="24"/>
          <w:szCs w:val="24"/>
          <w:lang w:eastAsia="es-ES"/>
        </w:rPr>
      </w:pPr>
    </w:p>
    <w:p w:rsidR="00562AB4" w:rsidRDefault="00562AB4" w:rsidP="001E7E54">
      <w:pPr>
        <w:spacing w:after="0" w:line="240" w:lineRule="auto"/>
        <w:jc w:val="both"/>
        <w:rPr>
          <w:rFonts w:ascii="Times New Roman" w:eastAsia="Times New Roman" w:hAnsi="Times New Roman" w:cs="Times New Roman"/>
          <w:sz w:val="24"/>
          <w:szCs w:val="24"/>
          <w:lang w:eastAsia="es-ES"/>
        </w:rPr>
      </w:pPr>
    </w:p>
    <w:p w:rsidR="00562AB4" w:rsidRDefault="00562AB4" w:rsidP="00562AB4">
      <w:pPr>
        <w:spacing w:before="960" w:after="0" w:line="240" w:lineRule="auto"/>
        <w:ind w:left="850" w:right="425"/>
        <w:jc w:val="center"/>
        <w:rPr>
          <w:rFonts w:ascii="Times New Roman" w:eastAsia="Times New Roman" w:hAnsi="Times New Roman" w:cs="Times New Roman"/>
          <w:sz w:val="24"/>
          <w:szCs w:val="24"/>
          <w:lang w:eastAsia="es-ES"/>
        </w:rPr>
      </w:pPr>
      <w:r w:rsidRPr="00562AB4">
        <w:rPr>
          <w:rFonts w:ascii="Times New Roman" w:eastAsia="Times New Roman" w:hAnsi="Times New Roman" w:cs="Times New Roman"/>
          <w:b/>
          <w:sz w:val="32"/>
          <w:szCs w:val="32"/>
          <w:lang w:eastAsia="es-ES"/>
        </w:rPr>
        <w:lastRenderedPageBreak/>
        <w:t>Decreto 1021/2007</w:t>
      </w:r>
    </w:p>
    <w:p w:rsidR="00562AB4" w:rsidRDefault="00562AB4" w:rsidP="00562AB4">
      <w:pPr>
        <w:spacing w:after="0" w:line="360" w:lineRule="auto"/>
        <w:jc w:val="right"/>
        <w:rPr>
          <w:rFonts w:ascii="Arial" w:eastAsia="Times New Roman" w:hAnsi="Arial" w:cs="Arial"/>
          <w:szCs w:val="24"/>
          <w:lang w:eastAsia="es-ES"/>
        </w:rPr>
      </w:pPr>
    </w:p>
    <w:p w:rsidR="00562AB4" w:rsidRPr="00562AB4" w:rsidRDefault="00562AB4" w:rsidP="0068087F">
      <w:pPr>
        <w:spacing w:after="0" w:line="240" w:lineRule="auto"/>
        <w:jc w:val="right"/>
        <w:rPr>
          <w:rFonts w:eastAsia="Times New Roman" w:cstheme="minorHAnsi"/>
          <w:lang w:eastAsia="es-ES"/>
        </w:rPr>
      </w:pPr>
      <w:r w:rsidRPr="00562AB4">
        <w:rPr>
          <w:rFonts w:eastAsia="Times New Roman" w:cstheme="minorHAnsi"/>
          <w:lang w:eastAsia="es-ES"/>
        </w:rPr>
        <w:t xml:space="preserve">La Plata, 5 de junio de 2007 </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VISTO el expediente Nro. 2400-4038 de 2007 del Ministerio de Infraestructura, Vivienda y Servicios Públicos, por el cual tramita la aprobación del convenio celebrado entre el Estado Nacional y la Provincia, vinculado al servicio de ferrocarriles en el ámbito de la provincia de Buenos Aires, y</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lang w:eastAsia="es-ES"/>
        </w:rPr>
        <w:t>CONSIDERANDO:</w:t>
      </w:r>
    </w:p>
    <w:p w:rsidR="00562AB4" w:rsidRPr="00562AB4" w:rsidRDefault="00562AB4" w:rsidP="0068087F">
      <w:pPr>
        <w:spacing w:after="0" w:line="240" w:lineRule="auto"/>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por el citado convenio ambas partes se comprometen a iniciar el proceso de transferencia al Estado Nacional de los servicios ferroviarios que oportunamente fueron concesionados a la Provincia en el marco de los Decretos Nacionales Nro. 1168/92 y Nro. 770/93.</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a tal fin se constituye una Unidad Operativa de Transferencia con representantes nacionales y provinciales para que en el lapso de ciento ochenta (180) días, plazo que puede ser ampliado, se efectúen inventarios, estados patrimoniales, programas de mantenimiento, relevamiento de personal y toda otra acción que resulte conducente.</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asimismo, se acuerda fijar mecanismos aptos para crear una Unidad de Gestión Operativa, comprometiéndose la Nación a aportar el presupuesto necesario para garantizar la operación de los servicios y a no suprimir ninguno de los ramales que se encuentran consignados en el convenio.</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 xml:space="preserve">Que por el artículo quinto del Convenio se garantizan las condiciones laborales del personal que integra la Unidad Ejecutora del Programa Ferroviario Provincial y se contempla por el octavo del referido Convenio las ratificaciones que sean pertinentes, toda vez que en la provincia la Ley </w:t>
      </w:r>
      <w:smartTag w:uri="urn:schemas-microsoft-com:office:smarttags" w:element="metricconverter">
        <w:smartTagPr>
          <w:attr w:name="style" w:val="BACKGROUND-IMAGE: url(res://ietag.dll/#34/#1001); BACKGROUND-REPEAT: repeat-x; BACKGROUND-POSITION: left bottom"/>
          <w:attr w:name="tabIndex" w:val="0"/>
          <w:attr w:name="ProductID" w:val="13154 ha"/>
        </w:smartTagPr>
        <w:r w:rsidRPr="00562AB4">
          <w:rPr>
            <w:rFonts w:eastAsia="Times New Roman" w:cstheme="minorHAnsi"/>
            <w:lang w:eastAsia="es-ES"/>
          </w:rPr>
          <w:t>13154 ha</w:t>
        </w:r>
      </w:smartTag>
      <w:r w:rsidRPr="00562AB4">
        <w:rPr>
          <w:rFonts w:eastAsia="Times New Roman" w:cstheme="minorHAnsi"/>
          <w:lang w:eastAsia="es-ES"/>
        </w:rPr>
        <w:t xml:space="preserve"> estatuido que la modificación del sistema legal vigente requerirá tratamiento legislativo.</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de conformidad con lo dictaminado por la Asesoría General de Gobierno (fojas 13 y vuelta), la intervención de la Contaduría General de la Provincia (fojas 15 y vuelta) y la vista de la Fiscalía de Estado (fojas 17/18), procede dictar el pertinente acto administrativo.</w:t>
      </w:r>
    </w:p>
    <w:p w:rsidR="0068087F" w:rsidRPr="00562AB4" w:rsidRDefault="0068087F" w:rsidP="0068087F">
      <w:pPr>
        <w:spacing w:after="0" w:line="240" w:lineRule="auto"/>
        <w:ind w:firstLine="900"/>
        <w:jc w:val="both"/>
        <w:rPr>
          <w:rFonts w:eastAsia="Times New Roman" w:cstheme="minorHAnsi"/>
          <w:lang w:eastAsia="es-ES"/>
        </w:rPr>
      </w:pPr>
    </w:p>
    <w:p w:rsidR="00562AB4" w:rsidRPr="00562AB4"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la presente medida se dicta en uso de las atribuciones conferidas por el artículo 144 -proemio- de la Constitución de la Provincia de Buenos Aires.</w:t>
      </w:r>
    </w:p>
    <w:p w:rsidR="0068087F" w:rsidRPr="00CB2D38" w:rsidRDefault="0068087F" w:rsidP="0068087F">
      <w:pPr>
        <w:spacing w:after="0" w:line="240" w:lineRule="auto"/>
        <w:ind w:firstLine="900"/>
        <w:jc w:val="both"/>
        <w:rPr>
          <w:rFonts w:eastAsia="Times New Roman" w:cstheme="minorHAnsi"/>
          <w:lang w:eastAsia="es-ES"/>
        </w:rPr>
      </w:pPr>
    </w:p>
    <w:p w:rsidR="00562AB4" w:rsidRPr="00562AB4"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Por ello,</w:t>
      </w:r>
    </w:p>
    <w:p w:rsidR="0068087F" w:rsidRPr="00562AB4" w:rsidRDefault="0068087F" w:rsidP="00562AB4">
      <w:pPr>
        <w:spacing w:after="0" w:line="360" w:lineRule="auto"/>
        <w:jc w:val="both"/>
        <w:rPr>
          <w:rFonts w:eastAsia="Times New Roman" w:cstheme="minorHAnsi"/>
          <w:lang w:eastAsia="es-ES"/>
        </w:rPr>
      </w:pPr>
    </w:p>
    <w:p w:rsidR="00562AB4" w:rsidRPr="00562AB4" w:rsidRDefault="00562AB4" w:rsidP="0068087F">
      <w:pPr>
        <w:spacing w:after="0" w:line="240" w:lineRule="auto"/>
        <w:jc w:val="center"/>
        <w:rPr>
          <w:rFonts w:eastAsia="Times New Roman" w:cstheme="minorHAnsi"/>
          <w:b/>
          <w:lang w:eastAsia="es-ES"/>
        </w:rPr>
      </w:pPr>
      <w:r w:rsidRPr="00562AB4">
        <w:rPr>
          <w:rFonts w:eastAsia="Times New Roman" w:cstheme="minorHAnsi"/>
          <w:b/>
          <w:lang w:eastAsia="es-ES"/>
        </w:rPr>
        <w:t>EL GOBERNADOR DE LA PROVINCIA DE BUENOS AIRES</w:t>
      </w:r>
    </w:p>
    <w:p w:rsidR="00562AB4" w:rsidRPr="00562AB4" w:rsidRDefault="00562AB4" w:rsidP="0068087F">
      <w:pPr>
        <w:spacing w:after="0" w:line="240" w:lineRule="auto"/>
        <w:jc w:val="center"/>
        <w:rPr>
          <w:rFonts w:eastAsia="Times New Roman" w:cstheme="minorHAnsi"/>
          <w:b/>
          <w:lang w:eastAsia="es-ES"/>
        </w:rPr>
      </w:pPr>
      <w:r w:rsidRPr="00562AB4">
        <w:rPr>
          <w:rFonts w:eastAsia="Times New Roman" w:cstheme="minorHAnsi"/>
          <w:b/>
          <w:lang w:eastAsia="es-ES"/>
        </w:rPr>
        <w:t>DECRETA:</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b/>
          <w:lang w:eastAsia="es-ES"/>
        </w:rPr>
        <w:t>Artículo 1.-</w:t>
      </w:r>
      <w:r w:rsidRPr="00562AB4">
        <w:rPr>
          <w:rFonts w:eastAsia="Times New Roman" w:cstheme="minorHAnsi"/>
          <w:lang w:eastAsia="es-ES"/>
        </w:rPr>
        <w:t xml:space="preserve"> Aprobar el convenio suscripto el 8 de febrero de 2007 entre la Nación y la Provincia de Buenos Aires que en fotocopia autenticada se acompaña como Anexo formando parte integrante del presente, por el que se acuerdan las condiciones para iniciar el proceso de transferencia al Estado Nacional de los servicios ferroviarios que oportunamente fueron concesionados a la Provincia de Buenos Aires, en el marco de los Decretos Nacionales Nro. 1168/92 y Nro. 770/93.</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b/>
          <w:lang w:eastAsia="es-ES"/>
        </w:rPr>
        <w:t>Artículo 2.-</w:t>
      </w:r>
      <w:r w:rsidRPr="00562AB4">
        <w:rPr>
          <w:rFonts w:eastAsia="Times New Roman" w:cstheme="minorHAnsi"/>
          <w:lang w:eastAsia="es-ES"/>
        </w:rPr>
        <w:t xml:space="preserve"> Dar cuenta a la Honorable Legislatura, en función de lo dispuesto por la Ley Nro. 13154.</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b/>
          <w:lang w:eastAsia="es-ES"/>
        </w:rPr>
        <w:t>Artículo 3.-</w:t>
      </w:r>
      <w:r w:rsidRPr="00562AB4">
        <w:rPr>
          <w:rFonts w:eastAsia="Times New Roman" w:cstheme="minorHAnsi"/>
          <w:lang w:eastAsia="es-ES"/>
        </w:rPr>
        <w:t xml:space="preserve"> El presente Decreto será refrendado por el Ministro Secretario en el Departamento de Infraestructura, Vivienda y Servicios Públicos.</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b/>
          <w:lang w:eastAsia="es-ES"/>
        </w:rPr>
        <w:t>Artículo 4.-</w:t>
      </w:r>
      <w:r w:rsidRPr="00562AB4">
        <w:rPr>
          <w:rFonts w:eastAsia="Times New Roman" w:cstheme="minorHAnsi"/>
          <w:lang w:eastAsia="es-ES"/>
        </w:rPr>
        <w:t xml:space="preserve"> Registrar, notificar al señor Fiscal de Estado, comunicar, publicar, dar al Boletín Oficial y pasar al Ministerio de Infraestructura, Vivienda y Servicios Públicos. Cumplido, archivar.</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center"/>
        <w:rPr>
          <w:rFonts w:eastAsia="Times New Roman" w:cstheme="minorHAnsi"/>
          <w:b/>
          <w:lang w:eastAsia="es-ES"/>
        </w:rPr>
      </w:pPr>
      <w:r w:rsidRPr="00562AB4">
        <w:rPr>
          <w:rFonts w:eastAsia="Times New Roman" w:cstheme="minorHAnsi"/>
          <w:b/>
          <w:lang w:eastAsia="es-ES"/>
        </w:rPr>
        <w:t>CONVENIO</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Entre el Estado Nacional, en adelante denominado “LA NACION”, representado en este acto por el Señor Ministro de Planificación Federal, Inversión Pública y Servicios Arquitecto JULIO DE VIDO, por una parte, y la PROVINCIA DE BUENOS AIRES, en adelante denominada “LA PROVINCIA” representada en este acto por el Señor Gobernador, Ingeniero Felipe SOLA, por la otra parte, y en su conjunto denominadas “LAS PARTES”, y</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lang w:eastAsia="es-ES"/>
        </w:rPr>
        <w:t>CONSIDERANDO:</w:t>
      </w:r>
    </w:p>
    <w:p w:rsidR="00562AB4" w:rsidRPr="00562AB4" w:rsidRDefault="00562AB4" w:rsidP="0068087F">
      <w:pPr>
        <w:spacing w:after="0" w:line="240" w:lineRule="auto"/>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por Decreto Nacional Nro. 1168 de fecha 10 de julio de 1992, el Poder Ejecutivo promovió la transferencia de los servicios de pasajeros interurbanos, prestados por la EMPRESA FERROCARRILES ARGENTINOS, a los Gobiernos Provinciales que oportunamente manifestaron su decisión de asumir el costo de dichos servicios.</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en virtud del mencionado decreto las Partes suscribieron un Convenio para la implementación de la Concesión de los Servicios Interurbanos de Pasajeros de Ferrocarriles Argentinos a la Provincia de Buenos Aires con el objeto de establecer las condiciones de la transferencia del servicio.</w:t>
      </w:r>
    </w:p>
    <w:p w:rsidR="0068087F" w:rsidRPr="00562AB4" w:rsidRDefault="0068087F" w:rsidP="0068087F">
      <w:pPr>
        <w:spacing w:after="0" w:line="240" w:lineRule="auto"/>
        <w:ind w:firstLine="900"/>
        <w:jc w:val="both"/>
        <w:rPr>
          <w:rFonts w:eastAsia="Times New Roman" w:cstheme="minorHAnsi"/>
          <w:lang w:eastAsia="es-ES"/>
        </w:rPr>
      </w:pPr>
    </w:p>
    <w:p w:rsidR="00562AB4" w:rsidRPr="00562AB4"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mediante Decreto Nacional Nro. 770 de fecha 19 de abril de 1993, la Nación concedió a la Provincia la explotación y concesión integral del Sector General Altamirano -Mar del Plata - Miramar, incluyendo la rehabilitación del sector General Guido - General Madariaga - Vivoratá, suscribiéndose con la Provincia el pertinente Convenio con fecha 26 de agosto de 1993.</w:t>
      </w: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asimismo, en el marco de lo dispuesto por la Ley Nro. 23.696 y el Decreto Nro. 1168/1992, a través de un nuevo Convenio suscripto entre las Partes el día 26 de agosto de 1993, la Nación concedió a la Provincia el servicio público de transporte ferroviario de pasajeros de los Corredores Plaza Constitución - Bahía Blanca; Constitución - San Carlos de Bariloche; Plaza Constitución - Quequén; Plaza Constitución - Bolívar, Olavarría - Bahía Blanca; Once -Toay; Once - General Pico; Once - Lincoln - Lincoln - Villegas, Lincoln - Pasteur; Once - Villegas; Once -Darragueira; Retiro - Alberti; Retiro - Junín; Federico Lacroze - Rojas, con exclusión del corredor Plaza Constitución - Mar del Plata - Miramar.</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los precitados Convenios fueron aprobados por la Ley Provincial Nro. 11.547.</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 xml:space="preserve">Que en razón de proveer lo conducente al mantenimiento de los servicios ferroviarios, por Decreto Provincial Nro. 3.532, de fecha 20 septiembre de 1993 se otorgó a la Unidad Ejecutora del Programa Ferroviario Provincial (U.E.P.F.P) creada por el Decreto Provincial Nro. 99 de fecha 15 de enero de 1993, el carácter de Entidad Autárquica de Derecho Público con capacidad para operar los servicios ferroviarios cedidos por el Estado Nacional. </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con fecha 26 de febrero de 2004, se celebró el Acta Acuerdo entre la Nación y la Provincia en la cual se manifestó la necesidad de impulsar la reactivación y el mejoramiento del sistema ferroviario de transportes de pasajeros que fuera cedido a la Provincia.</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se dispuso en este Acta el resguardo de la planta del personal afectada a la Unidad Ejecutora del Programa Ferroviario Provincial (U.E.P.F.P.) y de las condiciones laborales de los trabajadores ferroviarios.</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asimismo, en la citada Acta Acuerdo se sostuvo que deviene ineludible priorizar la atención del ramal Constitución - Mar del Plata toda ves que une un ámbito turístico de relevancia en el país que moviliza innumerable cantidad de pasajeros, lo cual resuelta propicio para consolidar la actual política de integración sustentada por la Nación y coordinar toda acción técnica y funcional orientada a la prestación del servicio.</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en virtud de los antecedentes mencionados, la Provincia dicto el Decreto Nro. 315 en fecha 1 de marzo de 2004, mediante el cual llamó a la presentación no vinculante de propuestas, bajo el régimen de los artículos 35 y 38 de la Ley 11.184, con el objeto de analizar la problemática global del servicio ferroviario de la Provincia de Buenos Aires y brinda solucionar técnico operativas que permitan optimizar el funcionamiento del mismo en aras a la prestación de un servicio de calidad, confiable, eficiente y competitivo respecto de los otros sistemas de transportes.</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por imperio de la Resolución Nro. 602/2004 del MINISTERIO DE INFRAESTRUCTURA, VIVIENDA Y SERVICIOS PUBLICOS de la Provincia de BUENOS AIRES, quedó conformada la Comisión de Evaluación de las propuestas presentadas en virtud del llamado realizado por el artículo 1 del Decreto Nro. 315/2004 del MINISTERIO DE PLANIFICACION FEDERAL, INVERSION PUBLICA Y SERVICIOS de la Nación y de la SUBSECRETARIA DE SERVICIOS PUBLICOS del MINISTERIO DE INFRAESTRUCTURA, VIVIENDA Y SERVICIOS PUBLICOS de la Provincia de Buenos Aires.</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 xml:space="preserve">Que la Comisión de Evaluación en cumplimiento de las funciones asignadas, concluyó que las presentaciones efectuadas no se ajustaban a las condiciones necesarias para el mejoramiento del servicio ferroviario de todos los corredores ferroviarios bajo la </w:t>
      </w:r>
      <w:r w:rsidR="0068087F" w:rsidRPr="00CB2D38">
        <w:rPr>
          <w:rFonts w:eastAsia="Times New Roman" w:cstheme="minorHAnsi"/>
          <w:lang w:eastAsia="es-ES"/>
        </w:rPr>
        <w:t>órbita</w:t>
      </w:r>
      <w:r w:rsidRPr="00562AB4">
        <w:rPr>
          <w:rFonts w:eastAsia="Times New Roman" w:cstheme="minorHAnsi"/>
          <w:lang w:eastAsia="es-ES"/>
        </w:rPr>
        <w:t xml:space="preserve"> de la Unidad Ejecutora del Programa Ferroviarias Provincial (U.E.P.F.P.).</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por otra parte, corresponde señalar que mediante el Decreto Nro. 1261 de fecha 27 de septiembre de 2004, el ESTADO NACIONAL dispuso la derogación del Decreto Nro. 1168/1992, reasumiendo en consecuencia la prestación de los servicios Interurbanos de Transportes Ferroviario de Pasajeros cuyo trazado fuere de carácter interjurisdiccional, sin prejuicio de aquellos desarrollados en el interior de las provincias que podían ser prestados por los gobiernos provinciales.</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en el contexto hasta aquí desarrollado, la Provincia considera necesario acompañar a La Nación en el marco de la reorganización, recuperación y modernización del Sistema Ferroviario en si conjunto, de manera tal de reposicionar al ferrocarril en el sistema multimodal de transporte.</w:t>
      </w:r>
    </w:p>
    <w:p w:rsidR="0068087F" w:rsidRPr="00562AB4" w:rsidRDefault="0068087F" w:rsidP="0068087F">
      <w:pPr>
        <w:spacing w:after="0" w:line="240" w:lineRule="auto"/>
        <w:ind w:firstLine="900"/>
        <w:jc w:val="both"/>
        <w:rPr>
          <w:rFonts w:eastAsia="Times New Roman" w:cstheme="minorHAnsi"/>
          <w:lang w:eastAsia="es-ES"/>
        </w:rPr>
      </w:pPr>
    </w:p>
    <w:p w:rsidR="00562AB4" w:rsidRPr="00CB2D38"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en consecuencia, las Partes entienden que la transferencia de los servicios prestados actualmente por la Unidad Ejecutora del Programa Ferroviario Provincial (U.E.P.F.P.), resuelta una medida superadora de los inconvenientes generados como derivados de la “provincialización” del servicios ferroviario oportunamente efectuada.</w:t>
      </w:r>
    </w:p>
    <w:p w:rsidR="0068087F" w:rsidRPr="00562AB4" w:rsidRDefault="0068087F" w:rsidP="0068087F">
      <w:pPr>
        <w:spacing w:after="0" w:line="240" w:lineRule="auto"/>
        <w:ind w:firstLine="900"/>
        <w:jc w:val="both"/>
        <w:rPr>
          <w:rFonts w:eastAsia="Times New Roman" w:cstheme="minorHAnsi"/>
          <w:lang w:eastAsia="es-ES"/>
        </w:rPr>
      </w:pPr>
    </w:p>
    <w:p w:rsidR="00562AB4" w:rsidRPr="00562AB4" w:rsidRDefault="00562AB4" w:rsidP="0068087F">
      <w:pPr>
        <w:spacing w:after="0" w:line="240" w:lineRule="auto"/>
        <w:ind w:firstLine="900"/>
        <w:jc w:val="both"/>
        <w:rPr>
          <w:rFonts w:eastAsia="Times New Roman" w:cstheme="minorHAnsi"/>
          <w:lang w:eastAsia="es-ES"/>
        </w:rPr>
      </w:pPr>
      <w:r w:rsidRPr="00562AB4">
        <w:rPr>
          <w:rFonts w:eastAsia="Times New Roman" w:cstheme="minorHAnsi"/>
          <w:lang w:eastAsia="es-ES"/>
        </w:rPr>
        <w:t>Que deviene imperativo para la concreción de los objetivos propuestos, conformar una unidad operativa de transferencia de los servicios oportunamente concesionados a la Provincia, como así también estipular compromisos de operación e inversión general en los mismos.</w:t>
      </w:r>
    </w:p>
    <w:p w:rsidR="00562AB4" w:rsidRPr="00562AB4" w:rsidRDefault="00562AB4" w:rsidP="0068087F">
      <w:pPr>
        <w:spacing w:after="0" w:line="240" w:lineRule="auto"/>
        <w:jc w:val="center"/>
        <w:rPr>
          <w:rFonts w:eastAsia="Times New Roman" w:cstheme="minorHAnsi"/>
          <w:lang w:eastAsia="es-ES"/>
        </w:rPr>
      </w:pPr>
      <w:r w:rsidRPr="00562AB4">
        <w:rPr>
          <w:rFonts w:eastAsia="Times New Roman" w:cstheme="minorHAnsi"/>
          <w:lang w:eastAsia="es-ES"/>
        </w:rPr>
        <w:t>POR TANTO</w:t>
      </w:r>
    </w:p>
    <w:p w:rsidR="00562AB4" w:rsidRPr="00562AB4" w:rsidRDefault="00562AB4" w:rsidP="0068087F">
      <w:pPr>
        <w:spacing w:after="0" w:line="240" w:lineRule="auto"/>
        <w:jc w:val="center"/>
        <w:rPr>
          <w:rFonts w:eastAsia="Times New Roman" w:cstheme="minorHAnsi"/>
          <w:b/>
          <w:lang w:eastAsia="es-ES"/>
        </w:rPr>
      </w:pPr>
      <w:r w:rsidRPr="00562AB4">
        <w:rPr>
          <w:rFonts w:eastAsia="Times New Roman" w:cstheme="minorHAnsi"/>
          <w:b/>
          <w:lang w:eastAsia="es-ES"/>
        </w:rPr>
        <w:t>EL ESTADO NACIONAL Y LA PROVINCIA DE BUENOS AIRES</w:t>
      </w:r>
    </w:p>
    <w:p w:rsidR="00562AB4" w:rsidRPr="00562AB4" w:rsidRDefault="00562AB4" w:rsidP="0068087F">
      <w:pPr>
        <w:spacing w:after="0" w:line="240" w:lineRule="auto"/>
        <w:jc w:val="center"/>
        <w:rPr>
          <w:rFonts w:eastAsia="Times New Roman" w:cstheme="minorHAnsi"/>
          <w:b/>
          <w:lang w:eastAsia="es-ES"/>
        </w:rPr>
      </w:pPr>
      <w:r w:rsidRPr="00562AB4">
        <w:rPr>
          <w:rFonts w:eastAsia="Times New Roman" w:cstheme="minorHAnsi"/>
          <w:b/>
          <w:lang w:eastAsia="es-ES"/>
        </w:rPr>
        <w:t>ACUERDAN</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lang w:eastAsia="es-ES"/>
        </w:rPr>
        <w:t>PRIMERO: Iniciar el proceso de transferencia de los servicios ferroviarios que oportunamente fueran concesionados a la Provincia de Buenos Aires en el marco de los Decretos del Poder Ejecutivo Nacional número 1168/1992 y 770/1993.</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lang w:eastAsia="es-ES"/>
        </w:rPr>
        <w:t xml:space="preserve">SEGUNDO: Los servicios ferroviarios incluidos en el artículo anterior son los siguientes: </w:t>
      </w:r>
    </w:p>
    <w:p w:rsidR="00562AB4" w:rsidRPr="00562AB4" w:rsidRDefault="00562AB4" w:rsidP="0068087F">
      <w:pPr>
        <w:tabs>
          <w:tab w:val="left" w:pos="1620"/>
        </w:tabs>
        <w:spacing w:after="0" w:line="240" w:lineRule="auto"/>
        <w:jc w:val="both"/>
        <w:rPr>
          <w:rFonts w:eastAsia="Times New Roman" w:cstheme="minorHAnsi"/>
          <w:lang w:eastAsia="es-ES"/>
        </w:rPr>
      </w:pPr>
    </w:p>
    <w:p w:rsidR="00562AB4" w:rsidRPr="00562AB4" w:rsidRDefault="00562AB4" w:rsidP="0068087F">
      <w:pPr>
        <w:tabs>
          <w:tab w:val="num" w:pos="720"/>
        </w:tabs>
        <w:spacing w:after="0" w:line="240" w:lineRule="auto"/>
        <w:ind w:left="720" w:hanging="360"/>
        <w:jc w:val="both"/>
        <w:rPr>
          <w:rFonts w:eastAsia="Times New Roman" w:cstheme="minorHAnsi"/>
          <w:lang w:eastAsia="es-ES"/>
        </w:rPr>
      </w:pPr>
      <w:r w:rsidRPr="00562AB4">
        <w:rPr>
          <w:rFonts w:eastAsia="Arial" w:cstheme="minorHAnsi"/>
          <w:lang w:eastAsia="es-ES"/>
        </w:rPr>
        <w:t xml:space="preserve">a)      </w:t>
      </w:r>
      <w:r w:rsidRPr="00562AB4">
        <w:rPr>
          <w:rFonts w:eastAsia="Times New Roman" w:cstheme="minorHAnsi"/>
          <w:lang w:eastAsia="es-ES"/>
        </w:rPr>
        <w:t>Interurbanos de pasajeros de las siguientes líneas:</w:t>
      </w:r>
    </w:p>
    <w:p w:rsidR="00562AB4" w:rsidRPr="00562AB4" w:rsidRDefault="00562AB4" w:rsidP="0068087F">
      <w:pPr>
        <w:tabs>
          <w:tab w:val="num" w:pos="1800"/>
        </w:tabs>
        <w:spacing w:after="0" w:line="240" w:lineRule="auto"/>
        <w:ind w:left="1800" w:hanging="720"/>
        <w:jc w:val="both"/>
        <w:rPr>
          <w:rFonts w:eastAsia="Times New Roman" w:cstheme="minorHAnsi"/>
          <w:lang w:eastAsia="es-ES"/>
        </w:rPr>
      </w:pPr>
      <w:r w:rsidRPr="00562AB4">
        <w:rPr>
          <w:rFonts w:eastAsia="Arial" w:cstheme="minorHAnsi"/>
          <w:lang w:eastAsia="es-ES"/>
        </w:rPr>
        <w:t xml:space="preserve">(I)                  </w:t>
      </w:r>
      <w:r w:rsidRPr="00562AB4">
        <w:rPr>
          <w:rFonts w:eastAsia="Times New Roman" w:cstheme="minorHAnsi"/>
          <w:lang w:eastAsia="es-ES"/>
        </w:rPr>
        <w:t xml:space="preserve">ROCA: </w:t>
      </w:r>
    </w:p>
    <w:p w:rsidR="00562AB4" w:rsidRPr="00562AB4" w:rsidRDefault="00562AB4" w:rsidP="0068087F">
      <w:pPr>
        <w:tabs>
          <w:tab w:val="num" w:pos="2340"/>
        </w:tabs>
        <w:spacing w:after="0" w:line="240" w:lineRule="auto"/>
        <w:ind w:left="2340" w:hanging="360"/>
        <w:jc w:val="both"/>
        <w:rPr>
          <w:rFonts w:eastAsia="Times New Roman" w:cstheme="minorHAnsi"/>
          <w:lang w:eastAsia="es-ES"/>
        </w:rPr>
      </w:pPr>
      <w:r w:rsidRPr="00562AB4">
        <w:rPr>
          <w:rFonts w:eastAsia="Arial" w:cstheme="minorHAnsi"/>
          <w:lang w:eastAsia="es-ES"/>
        </w:rPr>
        <w:t xml:space="preserve">1)      </w:t>
      </w:r>
      <w:r w:rsidRPr="00562AB4">
        <w:rPr>
          <w:rFonts w:eastAsia="Times New Roman" w:cstheme="minorHAnsi"/>
          <w:lang w:eastAsia="es-ES"/>
        </w:rPr>
        <w:t>Plaza Constitución - Bahía Blanca;</w:t>
      </w:r>
    </w:p>
    <w:p w:rsidR="00562AB4" w:rsidRPr="00562AB4" w:rsidRDefault="00562AB4" w:rsidP="0068087F">
      <w:pPr>
        <w:tabs>
          <w:tab w:val="num" w:pos="2340"/>
        </w:tabs>
        <w:spacing w:after="0" w:line="240" w:lineRule="auto"/>
        <w:ind w:left="2340" w:hanging="360"/>
        <w:jc w:val="both"/>
        <w:rPr>
          <w:rFonts w:eastAsia="Times New Roman" w:cstheme="minorHAnsi"/>
          <w:lang w:eastAsia="es-ES"/>
        </w:rPr>
      </w:pPr>
      <w:r w:rsidRPr="00562AB4">
        <w:rPr>
          <w:rFonts w:eastAsia="Arial" w:cstheme="minorHAnsi"/>
          <w:lang w:eastAsia="es-ES"/>
        </w:rPr>
        <w:t xml:space="preserve">2)      </w:t>
      </w:r>
      <w:r w:rsidRPr="00562AB4">
        <w:rPr>
          <w:rFonts w:eastAsia="Times New Roman" w:cstheme="minorHAnsi"/>
          <w:lang w:eastAsia="es-ES"/>
        </w:rPr>
        <w:t>Plaza Constitución - San Carlos de Bariloche;</w:t>
      </w:r>
    </w:p>
    <w:p w:rsidR="00562AB4" w:rsidRPr="00562AB4" w:rsidRDefault="00562AB4" w:rsidP="0068087F">
      <w:pPr>
        <w:tabs>
          <w:tab w:val="num" w:pos="2340"/>
        </w:tabs>
        <w:spacing w:after="0" w:line="240" w:lineRule="auto"/>
        <w:ind w:left="2340" w:hanging="360"/>
        <w:jc w:val="both"/>
        <w:rPr>
          <w:rFonts w:eastAsia="Times New Roman" w:cstheme="minorHAnsi"/>
          <w:lang w:eastAsia="es-ES"/>
        </w:rPr>
      </w:pPr>
      <w:r w:rsidRPr="00562AB4">
        <w:rPr>
          <w:rFonts w:eastAsia="Arial" w:cstheme="minorHAnsi"/>
          <w:lang w:eastAsia="es-ES"/>
        </w:rPr>
        <w:t xml:space="preserve">3)      </w:t>
      </w:r>
      <w:r w:rsidRPr="00562AB4">
        <w:rPr>
          <w:rFonts w:eastAsia="Times New Roman" w:cstheme="minorHAnsi"/>
          <w:lang w:eastAsia="es-ES"/>
        </w:rPr>
        <w:t>Plaza Constitución - Quequén;</w:t>
      </w:r>
    </w:p>
    <w:p w:rsidR="00562AB4" w:rsidRPr="00562AB4" w:rsidRDefault="00562AB4" w:rsidP="0068087F">
      <w:pPr>
        <w:tabs>
          <w:tab w:val="num" w:pos="2340"/>
        </w:tabs>
        <w:spacing w:after="0" w:line="240" w:lineRule="auto"/>
        <w:ind w:left="2340" w:hanging="360"/>
        <w:jc w:val="both"/>
        <w:rPr>
          <w:rFonts w:eastAsia="Times New Roman" w:cstheme="minorHAnsi"/>
          <w:lang w:eastAsia="es-ES"/>
        </w:rPr>
      </w:pPr>
      <w:r w:rsidRPr="00562AB4">
        <w:rPr>
          <w:rFonts w:eastAsia="Arial" w:cstheme="minorHAnsi"/>
          <w:lang w:eastAsia="es-ES"/>
        </w:rPr>
        <w:t xml:space="preserve">4)      </w:t>
      </w:r>
      <w:r w:rsidRPr="00562AB4">
        <w:rPr>
          <w:rFonts w:eastAsia="Times New Roman" w:cstheme="minorHAnsi"/>
          <w:lang w:eastAsia="es-ES"/>
        </w:rPr>
        <w:t>Plaza Constitución - Bolívar;</w:t>
      </w:r>
    </w:p>
    <w:p w:rsidR="00562AB4" w:rsidRPr="00562AB4" w:rsidRDefault="00562AB4" w:rsidP="0068087F">
      <w:pPr>
        <w:tabs>
          <w:tab w:val="num" w:pos="2340"/>
        </w:tabs>
        <w:spacing w:after="0" w:line="240" w:lineRule="auto"/>
        <w:ind w:left="2340" w:hanging="360"/>
        <w:jc w:val="both"/>
        <w:rPr>
          <w:rFonts w:eastAsia="Times New Roman" w:cstheme="minorHAnsi"/>
          <w:lang w:eastAsia="es-ES"/>
        </w:rPr>
      </w:pPr>
      <w:r w:rsidRPr="00562AB4">
        <w:rPr>
          <w:rFonts w:eastAsia="Arial" w:cstheme="minorHAnsi"/>
          <w:lang w:eastAsia="es-ES"/>
        </w:rPr>
        <w:t xml:space="preserve">5)      </w:t>
      </w:r>
      <w:r w:rsidRPr="00562AB4">
        <w:rPr>
          <w:rFonts w:eastAsia="Times New Roman" w:cstheme="minorHAnsi"/>
          <w:lang w:eastAsia="es-ES"/>
        </w:rPr>
        <w:t>Olavarría – Bahía Blanca.</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ind w:left="1800" w:hanging="720"/>
        <w:jc w:val="both"/>
        <w:rPr>
          <w:rFonts w:eastAsia="Times New Roman" w:cstheme="minorHAnsi"/>
          <w:lang w:eastAsia="es-ES"/>
        </w:rPr>
      </w:pPr>
      <w:r w:rsidRPr="00562AB4">
        <w:rPr>
          <w:rFonts w:eastAsia="Times New Roman" w:cstheme="minorHAnsi"/>
          <w:lang w:eastAsia="es-ES"/>
        </w:rPr>
        <w:t xml:space="preserve">(II) </w:t>
      </w:r>
      <w:r w:rsidRPr="00562AB4">
        <w:rPr>
          <w:rFonts w:eastAsia="Times New Roman" w:cstheme="minorHAnsi"/>
          <w:lang w:eastAsia="es-ES"/>
        </w:rPr>
        <w:tab/>
        <w:t>SARMIENTO:</w:t>
      </w:r>
    </w:p>
    <w:p w:rsidR="00562AB4" w:rsidRPr="00562AB4" w:rsidRDefault="00562AB4" w:rsidP="0068087F">
      <w:pPr>
        <w:tabs>
          <w:tab w:val="num" w:pos="2340"/>
        </w:tabs>
        <w:spacing w:after="0" w:line="240" w:lineRule="auto"/>
        <w:ind w:left="2340" w:hanging="360"/>
        <w:jc w:val="both"/>
        <w:rPr>
          <w:rFonts w:eastAsia="Times New Roman" w:cstheme="minorHAnsi"/>
          <w:lang w:val="en-US" w:eastAsia="es-ES"/>
        </w:rPr>
      </w:pPr>
      <w:r w:rsidRPr="00562AB4">
        <w:rPr>
          <w:rFonts w:eastAsia="Arial" w:cstheme="minorHAnsi"/>
          <w:lang w:val="en-US" w:eastAsia="es-ES"/>
        </w:rPr>
        <w:t xml:space="preserve">1)      </w:t>
      </w:r>
      <w:r w:rsidRPr="00562AB4">
        <w:rPr>
          <w:rFonts w:eastAsia="Times New Roman" w:cstheme="minorHAnsi"/>
          <w:lang w:val="en-US" w:eastAsia="es-ES"/>
        </w:rPr>
        <w:t xml:space="preserve">Once - Toay; </w:t>
      </w:r>
    </w:p>
    <w:p w:rsidR="00562AB4" w:rsidRPr="00562AB4" w:rsidRDefault="00562AB4" w:rsidP="0068087F">
      <w:pPr>
        <w:tabs>
          <w:tab w:val="num" w:pos="2340"/>
        </w:tabs>
        <w:spacing w:after="0" w:line="240" w:lineRule="auto"/>
        <w:ind w:left="2340" w:hanging="360"/>
        <w:jc w:val="both"/>
        <w:rPr>
          <w:rFonts w:eastAsia="Times New Roman" w:cstheme="minorHAnsi"/>
          <w:lang w:val="en-US" w:eastAsia="es-ES"/>
        </w:rPr>
      </w:pPr>
      <w:r w:rsidRPr="00562AB4">
        <w:rPr>
          <w:rFonts w:eastAsia="Arial" w:cstheme="minorHAnsi"/>
          <w:lang w:val="en-US" w:eastAsia="es-ES"/>
        </w:rPr>
        <w:t xml:space="preserve">2)      </w:t>
      </w:r>
      <w:r w:rsidRPr="00562AB4">
        <w:rPr>
          <w:rFonts w:eastAsia="Times New Roman" w:cstheme="minorHAnsi"/>
          <w:lang w:val="en-US" w:eastAsia="es-ES"/>
        </w:rPr>
        <w:t>Once - General Pico;</w:t>
      </w:r>
    </w:p>
    <w:p w:rsidR="00562AB4" w:rsidRPr="00562AB4" w:rsidRDefault="00562AB4" w:rsidP="0068087F">
      <w:pPr>
        <w:tabs>
          <w:tab w:val="num" w:pos="2340"/>
        </w:tabs>
        <w:spacing w:after="0" w:line="240" w:lineRule="auto"/>
        <w:ind w:left="2340" w:hanging="360"/>
        <w:jc w:val="both"/>
        <w:rPr>
          <w:rFonts w:eastAsia="Times New Roman" w:cstheme="minorHAnsi"/>
          <w:lang w:val="en-US" w:eastAsia="es-ES"/>
        </w:rPr>
      </w:pPr>
      <w:r w:rsidRPr="00562AB4">
        <w:rPr>
          <w:rFonts w:eastAsia="Arial" w:cstheme="minorHAnsi"/>
          <w:lang w:val="en-US" w:eastAsia="es-ES"/>
        </w:rPr>
        <w:t xml:space="preserve">3)      </w:t>
      </w:r>
      <w:r w:rsidRPr="00562AB4">
        <w:rPr>
          <w:rFonts w:eastAsia="Times New Roman" w:cstheme="minorHAnsi"/>
          <w:lang w:val="en-US" w:eastAsia="es-ES"/>
        </w:rPr>
        <w:t>Once - Lincoln;</w:t>
      </w:r>
    </w:p>
    <w:p w:rsidR="00562AB4" w:rsidRPr="00562AB4" w:rsidRDefault="00562AB4" w:rsidP="0068087F">
      <w:pPr>
        <w:tabs>
          <w:tab w:val="num" w:pos="2340"/>
        </w:tabs>
        <w:spacing w:after="0" w:line="240" w:lineRule="auto"/>
        <w:ind w:left="2340" w:hanging="360"/>
        <w:jc w:val="both"/>
        <w:rPr>
          <w:rFonts w:eastAsia="Times New Roman" w:cstheme="minorHAnsi"/>
          <w:lang w:val="en-US" w:eastAsia="es-ES"/>
        </w:rPr>
      </w:pPr>
      <w:r w:rsidRPr="00562AB4">
        <w:rPr>
          <w:rFonts w:eastAsia="Arial" w:cstheme="minorHAnsi"/>
          <w:lang w:val="en-US" w:eastAsia="es-ES"/>
        </w:rPr>
        <w:t xml:space="preserve">4)      </w:t>
      </w:r>
      <w:r w:rsidRPr="00562AB4">
        <w:rPr>
          <w:rFonts w:eastAsia="Times New Roman" w:cstheme="minorHAnsi"/>
          <w:lang w:val="en-US" w:eastAsia="es-ES"/>
        </w:rPr>
        <w:t>Lincoln - Villegas;</w:t>
      </w:r>
    </w:p>
    <w:p w:rsidR="00562AB4" w:rsidRPr="00562AB4" w:rsidRDefault="00562AB4" w:rsidP="0068087F">
      <w:pPr>
        <w:tabs>
          <w:tab w:val="num" w:pos="2340"/>
        </w:tabs>
        <w:spacing w:after="0" w:line="240" w:lineRule="auto"/>
        <w:ind w:left="2340" w:hanging="360"/>
        <w:jc w:val="both"/>
        <w:rPr>
          <w:rFonts w:eastAsia="Times New Roman" w:cstheme="minorHAnsi"/>
          <w:lang w:val="en-US" w:eastAsia="es-ES"/>
        </w:rPr>
      </w:pPr>
      <w:r w:rsidRPr="00562AB4">
        <w:rPr>
          <w:rFonts w:eastAsia="Arial" w:cstheme="minorHAnsi"/>
          <w:lang w:val="en-US" w:eastAsia="es-ES"/>
        </w:rPr>
        <w:t xml:space="preserve">5)      </w:t>
      </w:r>
      <w:r w:rsidRPr="00562AB4">
        <w:rPr>
          <w:rFonts w:eastAsia="Times New Roman" w:cstheme="minorHAnsi"/>
          <w:lang w:val="en-US" w:eastAsia="es-ES"/>
        </w:rPr>
        <w:t>Lincoln - Pasteur;</w:t>
      </w:r>
    </w:p>
    <w:p w:rsidR="00562AB4" w:rsidRPr="00562AB4" w:rsidRDefault="00562AB4" w:rsidP="0068087F">
      <w:pPr>
        <w:tabs>
          <w:tab w:val="num" w:pos="2340"/>
        </w:tabs>
        <w:spacing w:after="0" w:line="240" w:lineRule="auto"/>
        <w:ind w:left="2340" w:hanging="360"/>
        <w:jc w:val="both"/>
        <w:rPr>
          <w:rFonts w:eastAsia="Times New Roman" w:cstheme="minorHAnsi"/>
          <w:lang w:val="en-US" w:eastAsia="es-ES"/>
        </w:rPr>
      </w:pPr>
      <w:r w:rsidRPr="00562AB4">
        <w:rPr>
          <w:rFonts w:eastAsia="Arial" w:cstheme="minorHAnsi"/>
          <w:lang w:val="en-US" w:eastAsia="es-ES"/>
        </w:rPr>
        <w:t xml:space="preserve">6)      </w:t>
      </w:r>
      <w:r w:rsidRPr="00562AB4">
        <w:rPr>
          <w:rFonts w:eastAsia="Times New Roman" w:cstheme="minorHAnsi"/>
          <w:lang w:val="en-US" w:eastAsia="es-ES"/>
        </w:rPr>
        <w:t>Once - Villegas;</w:t>
      </w:r>
    </w:p>
    <w:p w:rsidR="00562AB4" w:rsidRPr="00562AB4" w:rsidRDefault="00562AB4" w:rsidP="0068087F">
      <w:pPr>
        <w:tabs>
          <w:tab w:val="num" w:pos="2340"/>
        </w:tabs>
        <w:spacing w:after="0" w:line="240" w:lineRule="auto"/>
        <w:ind w:left="2340" w:hanging="360"/>
        <w:jc w:val="both"/>
        <w:rPr>
          <w:rFonts w:eastAsia="Times New Roman" w:cstheme="minorHAnsi"/>
          <w:lang w:val="en-US" w:eastAsia="es-ES"/>
        </w:rPr>
      </w:pPr>
      <w:r w:rsidRPr="00562AB4">
        <w:rPr>
          <w:rFonts w:eastAsia="Arial" w:cstheme="minorHAnsi"/>
          <w:lang w:val="en-US" w:eastAsia="es-ES"/>
        </w:rPr>
        <w:t xml:space="preserve">7)      </w:t>
      </w:r>
      <w:r w:rsidRPr="00562AB4">
        <w:rPr>
          <w:rFonts w:eastAsia="Times New Roman" w:cstheme="minorHAnsi"/>
          <w:lang w:val="en-US" w:eastAsia="es-ES"/>
        </w:rPr>
        <w:t>Once - Darragueira.</w:t>
      </w:r>
    </w:p>
    <w:p w:rsidR="00562AB4" w:rsidRPr="00562AB4" w:rsidRDefault="00562AB4" w:rsidP="0068087F">
      <w:pPr>
        <w:spacing w:after="0" w:line="240" w:lineRule="auto"/>
        <w:jc w:val="both"/>
        <w:rPr>
          <w:rFonts w:eastAsia="Times New Roman" w:cstheme="minorHAnsi"/>
          <w:lang w:val="en-US" w:eastAsia="es-ES"/>
        </w:rPr>
      </w:pPr>
    </w:p>
    <w:p w:rsidR="00562AB4" w:rsidRPr="00562AB4" w:rsidRDefault="00562AB4" w:rsidP="0068087F">
      <w:pPr>
        <w:spacing w:after="0" w:line="240" w:lineRule="auto"/>
        <w:ind w:left="1080"/>
        <w:jc w:val="both"/>
        <w:rPr>
          <w:rFonts w:eastAsia="Times New Roman" w:cstheme="minorHAnsi"/>
          <w:lang w:val="en-US" w:eastAsia="es-ES"/>
        </w:rPr>
      </w:pPr>
      <w:r w:rsidRPr="00562AB4">
        <w:rPr>
          <w:rFonts w:eastAsia="Times New Roman" w:cstheme="minorHAnsi"/>
          <w:lang w:val="en-US" w:eastAsia="es-ES"/>
        </w:rPr>
        <w:t xml:space="preserve">(III) </w:t>
      </w:r>
      <w:r w:rsidRPr="00562AB4">
        <w:rPr>
          <w:rFonts w:eastAsia="Times New Roman" w:cstheme="minorHAnsi"/>
          <w:lang w:val="en-US" w:eastAsia="es-ES"/>
        </w:rPr>
        <w:tab/>
        <w:t xml:space="preserve">SAN MARTIN: </w:t>
      </w:r>
    </w:p>
    <w:p w:rsidR="00562AB4" w:rsidRPr="00562AB4" w:rsidRDefault="00562AB4" w:rsidP="0068087F">
      <w:pPr>
        <w:tabs>
          <w:tab w:val="num" w:pos="2340"/>
        </w:tabs>
        <w:spacing w:after="0" w:line="240" w:lineRule="auto"/>
        <w:ind w:left="2340" w:hanging="360"/>
        <w:jc w:val="both"/>
        <w:rPr>
          <w:rFonts w:eastAsia="Times New Roman" w:cstheme="minorHAnsi"/>
          <w:lang w:eastAsia="es-ES"/>
        </w:rPr>
      </w:pPr>
      <w:r w:rsidRPr="00562AB4">
        <w:rPr>
          <w:rFonts w:eastAsia="Arial" w:cstheme="minorHAnsi"/>
          <w:lang w:eastAsia="es-ES"/>
        </w:rPr>
        <w:t xml:space="preserve">1)      </w:t>
      </w:r>
      <w:r w:rsidRPr="00562AB4">
        <w:rPr>
          <w:rFonts w:eastAsia="Times New Roman" w:cstheme="minorHAnsi"/>
          <w:lang w:eastAsia="es-ES"/>
        </w:rPr>
        <w:t>Retiro - Alberdi;</w:t>
      </w:r>
    </w:p>
    <w:p w:rsidR="00562AB4" w:rsidRPr="00562AB4" w:rsidRDefault="00562AB4" w:rsidP="0068087F">
      <w:pPr>
        <w:tabs>
          <w:tab w:val="num" w:pos="2340"/>
        </w:tabs>
        <w:spacing w:after="0" w:line="240" w:lineRule="auto"/>
        <w:ind w:left="2340" w:hanging="360"/>
        <w:jc w:val="both"/>
        <w:rPr>
          <w:rFonts w:eastAsia="Times New Roman" w:cstheme="minorHAnsi"/>
          <w:lang w:eastAsia="es-ES"/>
        </w:rPr>
      </w:pPr>
      <w:r w:rsidRPr="00562AB4">
        <w:rPr>
          <w:rFonts w:eastAsia="Arial" w:cstheme="minorHAnsi"/>
          <w:lang w:eastAsia="es-ES"/>
        </w:rPr>
        <w:t xml:space="preserve">2)      </w:t>
      </w:r>
      <w:r w:rsidRPr="00562AB4">
        <w:rPr>
          <w:rFonts w:eastAsia="Times New Roman" w:cstheme="minorHAnsi"/>
          <w:lang w:eastAsia="es-ES"/>
        </w:rPr>
        <w:t>Retiro - Junín.</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ind w:left="1080"/>
        <w:jc w:val="both"/>
        <w:rPr>
          <w:rFonts w:eastAsia="Times New Roman" w:cstheme="minorHAnsi"/>
          <w:lang w:eastAsia="es-ES"/>
        </w:rPr>
      </w:pPr>
      <w:r w:rsidRPr="00562AB4">
        <w:rPr>
          <w:rFonts w:eastAsia="Times New Roman" w:cstheme="minorHAnsi"/>
          <w:lang w:eastAsia="es-ES"/>
        </w:rPr>
        <w:t xml:space="preserve">(IV) </w:t>
      </w:r>
      <w:r w:rsidRPr="00562AB4">
        <w:rPr>
          <w:rFonts w:eastAsia="Times New Roman" w:cstheme="minorHAnsi"/>
          <w:lang w:eastAsia="es-ES"/>
        </w:rPr>
        <w:tab/>
        <w:t>URQUIZA: Federico Lacroze - Rojas.</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tabs>
          <w:tab w:val="num" w:pos="720"/>
        </w:tabs>
        <w:spacing w:after="0" w:line="240" w:lineRule="auto"/>
        <w:ind w:left="720" w:hanging="360"/>
        <w:jc w:val="both"/>
        <w:rPr>
          <w:rFonts w:eastAsia="Times New Roman" w:cstheme="minorHAnsi"/>
          <w:lang w:eastAsia="es-ES"/>
        </w:rPr>
      </w:pPr>
      <w:r w:rsidRPr="00562AB4">
        <w:rPr>
          <w:rFonts w:eastAsia="Arial" w:cstheme="minorHAnsi"/>
          <w:lang w:eastAsia="es-ES"/>
        </w:rPr>
        <w:t xml:space="preserve">b)      </w:t>
      </w:r>
      <w:r w:rsidRPr="00562AB4">
        <w:rPr>
          <w:rFonts w:eastAsia="Times New Roman" w:cstheme="minorHAnsi"/>
          <w:lang w:eastAsia="es-ES"/>
        </w:rPr>
        <w:t>De cargas y de Pasajeros.</w:t>
      </w:r>
    </w:p>
    <w:p w:rsidR="00562AB4" w:rsidRPr="00562AB4" w:rsidRDefault="00562AB4" w:rsidP="0068087F">
      <w:pPr>
        <w:spacing w:after="0" w:line="240" w:lineRule="auto"/>
        <w:ind w:left="1080"/>
        <w:jc w:val="both"/>
        <w:rPr>
          <w:rFonts w:eastAsia="Times New Roman" w:cstheme="minorHAnsi"/>
          <w:lang w:eastAsia="es-ES"/>
        </w:rPr>
      </w:pPr>
      <w:r w:rsidRPr="00562AB4">
        <w:rPr>
          <w:rFonts w:eastAsia="Times New Roman" w:cstheme="minorHAnsi"/>
          <w:lang w:eastAsia="es-ES"/>
        </w:rPr>
        <w:t>(I) Buenos Aires - Mar del Plata - Miramar, con inclusión de la rehabilitación del sector General Guido - General Madariaga y Vivoratá.</w:t>
      </w:r>
    </w:p>
    <w:p w:rsidR="00562AB4" w:rsidRPr="00562AB4" w:rsidRDefault="00562AB4" w:rsidP="0068087F">
      <w:pPr>
        <w:spacing w:after="0" w:line="240" w:lineRule="auto"/>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lang w:eastAsia="es-ES"/>
        </w:rPr>
        <w:t xml:space="preserve">TERCERO: Conforme una UNIDAD OPERATIVA DE TRANSFERENCIA que será presidida por el Secretario de Transportes del Ministerio de Planificación Federal, Inversión Pública y Servicios de la Nación y por el Ministerio de Infraestructura, Vivienda y Servicios Públicos de la Provincia, que se integrará además por DOS (2) representantes del Estado Nacional y DOS (2) representes del Estado Provincial; la que en un plazo de ciento ochenta (180) días que podrá ser ampliado por acuerdo de partes, se encargará de: </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tabs>
          <w:tab w:val="num" w:pos="720"/>
        </w:tabs>
        <w:spacing w:after="0" w:line="240" w:lineRule="auto"/>
        <w:ind w:left="720" w:hanging="360"/>
        <w:jc w:val="both"/>
        <w:rPr>
          <w:rFonts w:eastAsia="Times New Roman" w:cstheme="minorHAnsi"/>
          <w:lang w:eastAsia="es-ES"/>
        </w:rPr>
      </w:pPr>
      <w:r w:rsidRPr="00562AB4">
        <w:rPr>
          <w:rFonts w:eastAsia="Arial" w:cstheme="minorHAnsi"/>
          <w:lang w:eastAsia="es-ES"/>
        </w:rPr>
        <w:t xml:space="preserve">a)      </w:t>
      </w:r>
      <w:r w:rsidRPr="00562AB4">
        <w:rPr>
          <w:rFonts w:eastAsia="Times New Roman" w:cstheme="minorHAnsi"/>
          <w:lang w:eastAsia="es-ES"/>
        </w:rPr>
        <w:t>efectuar el relevamiento y los inventarios correspondientes en toda la red concesionada.</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tabs>
          <w:tab w:val="num" w:pos="720"/>
        </w:tabs>
        <w:spacing w:after="0" w:line="240" w:lineRule="auto"/>
        <w:ind w:left="720" w:hanging="360"/>
        <w:jc w:val="both"/>
        <w:rPr>
          <w:rFonts w:eastAsia="Times New Roman" w:cstheme="minorHAnsi"/>
          <w:lang w:eastAsia="es-ES"/>
        </w:rPr>
      </w:pPr>
      <w:r w:rsidRPr="00562AB4">
        <w:rPr>
          <w:rFonts w:eastAsia="Arial" w:cstheme="minorHAnsi"/>
          <w:lang w:eastAsia="es-ES"/>
        </w:rPr>
        <w:lastRenderedPageBreak/>
        <w:t xml:space="preserve">b)      </w:t>
      </w:r>
      <w:r w:rsidRPr="00562AB4">
        <w:rPr>
          <w:rFonts w:eastAsia="Times New Roman" w:cstheme="minorHAnsi"/>
          <w:lang w:eastAsia="es-ES"/>
        </w:rPr>
        <w:t>establecer y determinar el estado de situación patrimonial de los diferentes ramales;</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tabs>
          <w:tab w:val="num" w:pos="720"/>
        </w:tabs>
        <w:spacing w:after="0" w:line="240" w:lineRule="auto"/>
        <w:ind w:left="720" w:hanging="360"/>
        <w:jc w:val="both"/>
        <w:rPr>
          <w:rFonts w:eastAsia="Times New Roman" w:cstheme="minorHAnsi"/>
          <w:lang w:eastAsia="es-ES"/>
        </w:rPr>
      </w:pPr>
      <w:r w:rsidRPr="00562AB4">
        <w:rPr>
          <w:rFonts w:eastAsia="Arial" w:cstheme="minorHAnsi"/>
          <w:lang w:eastAsia="es-ES"/>
        </w:rPr>
        <w:t xml:space="preserve">c)      </w:t>
      </w:r>
      <w:r w:rsidRPr="00562AB4">
        <w:rPr>
          <w:rFonts w:eastAsia="Times New Roman" w:cstheme="minorHAnsi"/>
          <w:lang w:eastAsia="es-ES"/>
        </w:rPr>
        <w:t xml:space="preserve">definir el plan general de inversiones a realizarse en los mismos; </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tabs>
          <w:tab w:val="num" w:pos="720"/>
        </w:tabs>
        <w:spacing w:after="0" w:line="240" w:lineRule="auto"/>
        <w:ind w:left="720" w:hanging="360"/>
        <w:jc w:val="both"/>
        <w:rPr>
          <w:rFonts w:eastAsia="Times New Roman" w:cstheme="minorHAnsi"/>
          <w:lang w:eastAsia="es-ES"/>
        </w:rPr>
      </w:pPr>
      <w:r w:rsidRPr="00562AB4">
        <w:rPr>
          <w:rFonts w:eastAsia="Arial" w:cstheme="minorHAnsi"/>
          <w:lang w:eastAsia="es-ES"/>
        </w:rPr>
        <w:t xml:space="preserve">d)      </w:t>
      </w:r>
      <w:r w:rsidRPr="00562AB4">
        <w:rPr>
          <w:rFonts w:eastAsia="Times New Roman" w:cstheme="minorHAnsi"/>
          <w:lang w:eastAsia="es-ES"/>
        </w:rPr>
        <w:t xml:space="preserve">confeccionar todos los programas de mantenimiento y obras; </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tabs>
          <w:tab w:val="num" w:pos="720"/>
        </w:tabs>
        <w:spacing w:after="0" w:line="240" w:lineRule="auto"/>
        <w:ind w:left="720" w:hanging="360"/>
        <w:jc w:val="both"/>
        <w:rPr>
          <w:rFonts w:eastAsia="Times New Roman" w:cstheme="minorHAnsi"/>
          <w:lang w:eastAsia="es-ES"/>
        </w:rPr>
      </w:pPr>
      <w:r w:rsidRPr="00562AB4">
        <w:rPr>
          <w:rFonts w:eastAsia="Arial" w:cstheme="minorHAnsi"/>
          <w:lang w:eastAsia="es-ES"/>
        </w:rPr>
        <w:t xml:space="preserve">e)      </w:t>
      </w:r>
      <w:r w:rsidRPr="00562AB4">
        <w:rPr>
          <w:rFonts w:eastAsia="Times New Roman" w:cstheme="minorHAnsi"/>
          <w:lang w:eastAsia="es-ES"/>
        </w:rPr>
        <w:t>realizar el relevamiento del personal;</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tabs>
          <w:tab w:val="num" w:pos="720"/>
        </w:tabs>
        <w:spacing w:after="0" w:line="240" w:lineRule="auto"/>
        <w:ind w:left="720" w:hanging="360"/>
        <w:jc w:val="both"/>
        <w:rPr>
          <w:rFonts w:eastAsia="Times New Roman" w:cstheme="minorHAnsi"/>
          <w:lang w:eastAsia="es-ES"/>
        </w:rPr>
      </w:pPr>
      <w:r w:rsidRPr="00562AB4">
        <w:rPr>
          <w:rFonts w:eastAsia="Arial" w:cstheme="minorHAnsi"/>
          <w:lang w:eastAsia="es-ES"/>
        </w:rPr>
        <w:t xml:space="preserve">f)        </w:t>
      </w:r>
      <w:r w:rsidRPr="00562AB4">
        <w:rPr>
          <w:rFonts w:eastAsia="Times New Roman" w:cstheme="minorHAnsi"/>
          <w:lang w:eastAsia="es-ES"/>
        </w:rPr>
        <w:t>establecer todas las acciones que resulten conducentes para garantizar el funcionamiento de los servicios ferroviarios oportunamente concesionados a la Provincia.</w:t>
      </w: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lang w:eastAsia="es-ES"/>
        </w:rPr>
        <w:t xml:space="preserve">CUARTO: Las partes faculten a la Unidad Operativa de transferencia a establecer los mecanismos aptos para la creación de una Unidad de Gestión Operativa de los Servicios Ferroviarios oportunamente concesionados a la Provincia según Decretos 1168/1992 y 770/1993. La Nación aportará el presupuesto necesario para garantizar la operación de los citados servicios. </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lang w:eastAsia="es-ES"/>
        </w:rPr>
        <w:t xml:space="preserve">QUINTO: Establécese que toda acción que se instrumente no afectará el mantenimiento de las condiciones laborales del personal de la Unidad Ejecutora del Programa Ferroviario Provincial, a cuyos efectos las partes se comprometen a asegurar su estabilidad. </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lang w:eastAsia="es-ES"/>
        </w:rPr>
        <w:t xml:space="preserve">SEXTO: Las partes se comprometen a aunar esfuerzos en miras a: </w:t>
      </w:r>
    </w:p>
    <w:p w:rsidR="00562AB4" w:rsidRPr="00562AB4" w:rsidRDefault="00562AB4" w:rsidP="0068087F">
      <w:pPr>
        <w:tabs>
          <w:tab w:val="num" w:pos="720"/>
        </w:tabs>
        <w:spacing w:after="0" w:line="240" w:lineRule="auto"/>
        <w:ind w:left="720" w:hanging="360"/>
        <w:jc w:val="both"/>
        <w:rPr>
          <w:rFonts w:eastAsia="Times New Roman" w:cstheme="minorHAnsi"/>
          <w:lang w:eastAsia="es-ES"/>
        </w:rPr>
      </w:pPr>
      <w:r w:rsidRPr="00562AB4">
        <w:rPr>
          <w:rFonts w:eastAsia="Arial" w:cstheme="minorHAnsi"/>
          <w:lang w:eastAsia="es-ES"/>
        </w:rPr>
        <w:t xml:space="preserve">a)      </w:t>
      </w:r>
      <w:r w:rsidRPr="00562AB4">
        <w:rPr>
          <w:rFonts w:eastAsia="Times New Roman" w:cstheme="minorHAnsi"/>
          <w:lang w:eastAsia="es-ES"/>
        </w:rPr>
        <w:t>No suprimir ninguno de los ramales que se encuentren consignados en el presente;</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tabs>
          <w:tab w:val="num" w:pos="720"/>
        </w:tabs>
        <w:spacing w:after="0" w:line="240" w:lineRule="auto"/>
        <w:ind w:left="720" w:hanging="360"/>
        <w:jc w:val="both"/>
        <w:rPr>
          <w:rFonts w:eastAsia="Times New Roman" w:cstheme="minorHAnsi"/>
          <w:lang w:eastAsia="es-ES"/>
        </w:rPr>
      </w:pPr>
      <w:r w:rsidRPr="00562AB4">
        <w:rPr>
          <w:rFonts w:eastAsia="Arial" w:cstheme="minorHAnsi"/>
          <w:lang w:eastAsia="es-ES"/>
        </w:rPr>
        <w:t xml:space="preserve">b)      </w:t>
      </w:r>
      <w:r w:rsidRPr="00562AB4">
        <w:rPr>
          <w:rFonts w:eastAsia="Times New Roman" w:cstheme="minorHAnsi"/>
          <w:lang w:eastAsia="es-ES"/>
        </w:rPr>
        <w:t>Ampliar los servicios de manera tal de que coadyuvar a la reactivación y mejoramiento del sistema ferroviario de la Provincia de BUENOS AIRES y de propender a la presentación de un servicio seguro y confiable;</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tabs>
          <w:tab w:val="num" w:pos="720"/>
        </w:tabs>
        <w:spacing w:after="0" w:line="240" w:lineRule="auto"/>
        <w:ind w:left="720" w:hanging="360"/>
        <w:jc w:val="both"/>
        <w:rPr>
          <w:rFonts w:eastAsia="Times New Roman" w:cstheme="minorHAnsi"/>
          <w:lang w:eastAsia="es-ES"/>
        </w:rPr>
      </w:pPr>
      <w:r w:rsidRPr="00562AB4">
        <w:rPr>
          <w:rFonts w:eastAsia="Arial" w:cstheme="minorHAnsi"/>
          <w:lang w:eastAsia="es-ES"/>
        </w:rPr>
        <w:t xml:space="preserve">c)      </w:t>
      </w:r>
      <w:r w:rsidRPr="00562AB4">
        <w:rPr>
          <w:rFonts w:eastAsia="Times New Roman" w:cstheme="minorHAnsi"/>
          <w:lang w:eastAsia="es-ES"/>
        </w:rPr>
        <w:t>Determinar durante el período de transferencia de conformidad entre las partes, el plan de inversiones a realizarse.</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lang w:eastAsia="es-ES"/>
        </w:rPr>
        <w:t xml:space="preserve">SEPTIMO: Las partes acuerdan que efectuada la transferencia definitiva a la Nación de los servicios ferroviarios oportunamente concesionados a la Provincia y una vez cumplidas las funciones encomendadas a la Unidad Operativa de Transferencia, la Nación asumirá la total responsabilidad por la prestación, operación y desarrollo de los citados servicios, como así también de todos aquellos aspectos que hacen a la ejecución de la explotación. Hasta tanto no se concluya la transferencia definitiva ambas partes serán solidariamente responsables de todos los efectos derivados de la operación de los servicios a cargos de la Unidad de Gestión Operativa de los Servicios Ferroviarios previstas en la cláusula cuarta. Asimismo, se acuerda que la Provincia mantendrá su responsabilidad por todos los efectos y obligaciones existes o asumidas en virtud de la presentación del servicio ferroviario objeto del presente. </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lang w:eastAsia="es-ES"/>
        </w:rPr>
        <w:t>OCTAVO: Las partes se comprometen a obtener las ratificaciones pertinentes en el marco de sus respectivas jurisdicciones.</w:t>
      </w:r>
    </w:p>
    <w:p w:rsidR="00562AB4" w:rsidRPr="00562AB4" w:rsidRDefault="00562AB4" w:rsidP="0068087F">
      <w:pPr>
        <w:spacing w:after="0" w:line="240" w:lineRule="auto"/>
        <w:jc w:val="both"/>
        <w:rPr>
          <w:rFonts w:eastAsia="Times New Roman" w:cstheme="minorHAnsi"/>
          <w:lang w:eastAsia="es-ES"/>
        </w:rPr>
      </w:pPr>
    </w:p>
    <w:p w:rsidR="00562AB4" w:rsidRPr="00562AB4" w:rsidRDefault="00562AB4" w:rsidP="0068087F">
      <w:pPr>
        <w:spacing w:after="0" w:line="240" w:lineRule="auto"/>
        <w:jc w:val="both"/>
        <w:rPr>
          <w:rFonts w:eastAsia="Times New Roman" w:cstheme="minorHAnsi"/>
          <w:lang w:eastAsia="es-ES"/>
        </w:rPr>
      </w:pPr>
      <w:r w:rsidRPr="00562AB4">
        <w:rPr>
          <w:rFonts w:eastAsia="Times New Roman" w:cstheme="minorHAnsi"/>
          <w:lang w:eastAsia="es-ES"/>
        </w:rPr>
        <w:t>En prueba de conformidad previa lectura y ratificación de su contenido, se firman DOS (2) ejemplares de un mismo tenor y a un solo efecto, en la Ciudad Autónoma de Buenos Aires, a los ocho días del mes de febrero de 2007.</w:t>
      </w:r>
    </w:p>
    <w:p w:rsidR="00562AB4" w:rsidRPr="00CB2D38" w:rsidRDefault="00562AB4" w:rsidP="001E7E54">
      <w:pPr>
        <w:spacing w:after="0" w:line="240" w:lineRule="auto"/>
        <w:jc w:val="both"/>
        <w:rPr>
          <w:rFonts w:eastAsia="Times New Roman" w:cstheme="minorHAnsi"/>
          <w:lang w:eastAsia="es-ES"/>
        </w:rPr>
      </w:pPr>
    </w:p>
    <w:p w:rsidR="00562AB4" w:rsidRPr="00CB2D38" w:rsidRDefault="00562AB4" w:rsidP="001E7E54">
      <w:pPr>
        <w:spacing w:after="0" w:line="240" w:lineRule="auto"/>
        <w:jc w:val="both"/>
        <w:rPr>
          <w:rFonts w:eastAsia="Times New Roman" w:cstheme="minorHAnsi"/>
          <w:lang w:eastAsia="es-ES"/>
        </w:rPr>
      </w:pPr>
    </w:p>
    <w:p w:rsidR="00962A87" w:rsidRPr="00CB2D38" w:rsidRDefault="00962A87" w:rsidP="0057482F">
      <w:pPr>
        <w:jc w:val="both"/>
        <w:rPr>
          <w:rFonts w:cstheme="minorHAnsi"/>
        </w:rPr>
      </w:pPr>
    </w:p>
    <w:sectPr w:rsidR="00962A87" w:rsidRPr="00CB2D38" w:rsidSect="009660ED">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8C8" w:rsidRDefault="00D808C8" w:rsidP="000C61DC">
      <w:pPr>
        <w:spacing w:after="0" w:line="240" w:lineRule="auto"/>
      </w:pPr>
      <w:r>
        <w:separator/>
      </w:r>
    </w:p>
  </w:endnote>
  <w:endnote w:type="continuationSeparator" w:id="0">
    <w:p w:rsidR="00D808C8" w:rsidRDefault="00D808C8" w:rsidP="000C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846204"/>
      <w:docPartObj>
        <w:docPartGallery w:val="Page Numbers (Bottom of Page)"/>
        <w:docPartUnique/>
      </w:docPartObj>
    </w:sdtPr>
    <w:sdtEndPr/>
    <w:sdtContent>
      <w:p w:rsidR="00F067B7" w:rsidRDefault="00F067B7">
        <w:pPr>
          <w:pStyle w:val="Piedepgina"/>
          <w:jc w:val="right"/>
        </w:pPr>
        <w:r>
          <w:fldChar w:fldCharType="begin"/>
        </w:r>
        <w:r>
          <w:instrText xml:space="preserve"> PAGE   \* MERGEFORMAT </w:instrText>
        </w:r>
        <w:r>
          <w:fldChar w:fldCharType="separate"/>
        </w:r>
        <w:r w:rsidR="0099554F">
          <w:rPr>
            <w:noProof/>
          </w:rPr>
          <w:t>20</w:t>
        </w:r>
        <w:r>
          <w:rPr>
            <w:noProof/>
          </w:rPr>
          <w:fldChar w:fldCharType="end"/>
        </w:r>
      </w:p>
    </w:sdtContent>
  </w:sdt>
  <w:p w:rsidR="00F067B7" w:rsidRDefault="00F067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051"/>
      <w:docPartObj>
        <w:docPartGallery w:val="Page Numbers (Bottom of Page)"/>
        <w:docPartUnique/>
      </w:docPartObj>
    </w:sdtPr>
    <w:sdtEndPr/>
    <w:sdtContent>
      <w:p w:rsidR="00F067B7" w:rsidRDefault="00F067B7">
        <w:pPr>
          <w:pStyle w:val="Piedepgina"/>
          <w:jc w:val="right"/>
        </w:pPr>
        <w:r>
          <w:fldChar w:fldCharType="begin"/>
        </w:r>
        <w:r>
          <w:instrText xml:space="preserve"> PAGE   \* MERGEFORMAT </w:instrText>
        </w:r>
        <w:r>
          <w:fldChar w:fldCharType="separate"/>
        </w:r>
        <w:r w:rsidR="00140D88">
          <w:rPr>
            <w:noProof/>
          </w:rPr>
          <w:t>10</w:t>
        </w:r>
        <w:r>
          <w:rPr>
            <w:noProof/>
          </w:rPr>
          <w:fldChar w:fldCharType="end"/>
        </w:r>
      </w:p>
    </w:sdtContent>
  </w:sdt>
  <w:p w:rsidR="00F067B7" w:rsidRDefault="00F067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8C8" w:rsidRDefault="00D808C8" w:rsidP="000C61DC">
      <w:pPr>
        <w:spacing w:after="0" w:line="240" w:lineRule="auto"/>
      </w:pPr>
      <w:r>
        <w:separator/>
      </w:r>
    </w:p>
  </w:footnote>
  <w:footnote w:type="continuationSeparator" w:id="0">
    <w:p w:rsidR="00D808C8" w:rsidRDefault="00D808C8" w:rsidP="000C61DC">
      <w:pPr>
        <w:spacing w:after="0" w:line="240" w:lineRule="auto"/>
      </w:pPr>
      <w:r>
        <w:continuationSeparator/>
      </w:r>
    </w:p>
  </w:footnote>
  <w:footnote w:id="1">
    <w:p w:rsidR="0066331D" w:rsidRDefault="0066331D" w:rsidP="0066331D">
      <w:pPr>
        <w:pStyle w:val="Textonotapie"/>
        <w:jc w:val="both"/>
      </w:pPr>
      <w:r>
        <w:rPr>
          <w:rStyle w:val="Refdenotaalpie"/>
        </w:rPr>
        <w:footnoteRef/>
      </w:r>
      <w:r>
        <w:t xml:space="preserve"> Tendido de líneas férreas en actividad según Informe de la </w:t>
      </w:r>
      <w:r w:rsidRPr="00136CC6">
        <w:t>U.E.P.F.P.</w:t>
      </w:r>
      <w:r>
        <w:t xml:space="preserve"> entregado a la Legislatura provincial en el mes de Agosto de 2012.</w:t>
      </w:r>
    </w:p>
  </w:footnote>
  <w:footnote w:id="2">
    <w:p w:rsidR="00F067B7" w:rsidRDefault="00F067B7" w:rsidP="00517FD6">
      <w:pPr>
        <w:pStyle w:val="Textonotapie"/>
      </w:pPr>
      <w:r>
        <w:rPr>
          <w:rStyle w:val="Refdenotaalpie"/>
        </w:rPr>
        <w:footnoteRef/>
      </w:r>
      <w:hyperlink r:id="rId1" w:history="1">
        <w:r w:rsidRPr="008E14E3">
          <w:rPr>
            <w:rStyle w:val="Hipervnculo"/>
          </w:rPr>
          <w:t>http://www.infoleg.gov.ar/infolegInternet/anexos/5000-9999/9199/norma.htm</w:t>
        </w:r>
      </w:hyperlink>
    </w:p>
    <w:p w:rsidR="00F067B7" w:rsidRDefault="00F067B7" w:rsidP="00472E4B">
      <w:pPr>
        <w:pStyle w:val="Textonotapie"/>
        <w:jc w:val="both"/>
      </w:pPr>
      <w:r>
        <w:t>Decretos Nacionales 532/92 y 1.168/92, dictados en el marco de la Ley 23.696 de Reforma del Estado, mediante los cuales se dispuso la supresión de ramales y servicios de pasajeros operados por la Empresa Ferrocarriles Argentinos.</w:t>
      </w:r>
    </w:p>
  </w:footnote>
  <w:footnote w:id="3">
    <w:p w:rsidR="00F067B7" w:rsidRDefault="00F067B7" w:rsidP="00517FD6">
      <w:pPr>
        <w:pStyle w:val="Textonotapie"/>
      </w:pPr>
      <w:r>
        <w:rPr>
          <w:rStyle w:val="Refdenotaalpie"/>
        </w:rPr>
        <w:footnoteRef/>
      </w:r>
      <w:hyperlink r:id="rId2" w:history="1">
        <w:r w:rsidRPr="00BF3355">
          <w:rPr>
            <w:rStyle w:val="Hipervnculo"/>
          </w:rPr>
          <w:t>http://www.gob.gba.gov.ar/legislacion/legislacion/l-11547.html</w:t>
        </w:r>
      </w:hyperlink>
    </w:p>
  </w:footnote>
  <w:footnote w:id="4">
    <w:p w:rsidR="00F067B7" w:rsidRDefault="00F067B7" w:rsidP="000A1213">
      <w:pPr>
        <w:pStyle w:val="Textonotapie"/>
      </w:pPr>
      <w:r>
        <w:rPr>
          <w:rStyle w:val="Refdenotaalpie"/>
        </w:rPr>
        <w:footnoteRef/>
      </w:r>
      <w:r>
        <w:t xml:space="preserve"> </w:t>
      </w:r>
      <w:hyperlink r:id="rId3" w:history="1">
        <w:r w:rsidRPr="00E10C95">
          <w:rPr>
            <w:rStyle w:val="Hipervnculo"/>
          </w:rPr>
          <w:t>http://portaldetrenes.com.ar/entrevias/2011/03/ferrobaires-la-idea-que-no-fue/</w:t>
        </w:r>
      </w:hyperlink>
    </w:p>
    <w:p w:rsidR="00F067B7" w:rsidRDefault="00F067B7" w:rsidP="000A1213">
      <w:pPr>
        <w:pStyle w:val="Textonotapie"/>
      </w:pPr>
    </w:p>
  </w:footnote>
  <w:footnote w:id="5">
    <w:p w:rsidR="00F067B7" w:rsidRDefault="00F067B7" w:rsidP="001B4DD3">
      <w:pPr>
        <w:pStyle w:val="Textonotapie"/>
      </w:pPr>
      <w:r>
        <w:rPr>
          <w:rStyle w:val="Refdenotaalpie"/>
        </w:rPr>
        <w:footnoteRef/>
      </w:r>
      <w:hyperlink r:id="rId4" w:history="1">
        <w:r w:rsidRPr="00BF3355">
          <w:rPr>
            <w:rStyle w:val="Hipervnculo"/>
          </w:rPr>
          <w:t>http://www.infoleg.gov.ar/infolegInternet/anexos/130000-134999/130921/norma.htm</w:t>
        </w:r>
      </w:hyperlink>
    </w:p>
  </w:footnote>
  <w:footnote w:id="6">
    <w:p w:rsidR="00F067B7" w:rsidRDefault="00F067B7" w:rsidP="001B4DD3">
      <w:pPr>
        <w:pStyle w:val="Textonotapie"/>
      </w:pPr>
      <w:r>
        <w:rPr>
          <w:rStyle w:val="Refdenotaalpie"/>
        </w:rPr>
        <w:footnoteRef/>
      </w:r>
      <w:hyperlink r:id="rId5" w:history="1">
        <w:r w:rsidRPr="00BF3355">
          <w:rPr>
            <w:rStyle w:val="Hipervnculo"/>
          </w:rPr>
          <w:t>http://www.gob.gba.gov.ar/legislacion/legislacion/07-1021.html</w:t>
        </w:r>
      </w:hyperlink>
    </w:p>
  </w:footnote>
  <w:footnote w:id="7">
    <w:p w:rsidR="00F067B7" w:rsidRDefault="00F067B7" w:rsidP="001B4DD3">
      <w:pPr>
        <w:pStyle w:val="Textonotapie"/>
      </w:pPr>
      <w:r>
        <w:rPr>
          <w:rStyle w:val="Refdenotaalpie"/>
        </w:rPr>
        <w:footnoteRef/>
      </w:r>
      <w:hyperlink r:id="rId6" w:history="1">
        <w:r w:rsidRPr="00BF3355">
          <w:rPr>
            <w:rStyle w:val="Hipervnculo"/>
          </w:rPr>
          <w:t>http://www.gob.gba.gov.ar/legislacion/legislacion/l-13705.html</w:t>
        </w:r>
      </w:hyperlink>
    </w:p>
  </w:footnote>
  <w:footnote w:id="8">
    <w:p w:rsidR="00F067B7" w:rsidRPr="009D3706" w:rsidRDefault="00F067B7" w:rsidP="001B4DD3">
      <w:pPr>
        <w:pStyle w:val="Textonotapie"/>
      </w:pPr>
      <w:r>
        <w:rPr>
          <w:rStyle w:val="Refdenotaalpie"/>
        </w:rPr>
        <w:footnoteRef/>
      </w:r>
      <w:r>
        <w:t xml:space="preserve"> </w:t>
      </w:r>
      <w:hyperlink r:id="rId7" w:history="1">
        <w:r w:rsidRPr="008C427C">
          <w:rPr>
            <w:rStyle w:val="Hipervnculo"/>
          </w:rPr>
          <w:t>http://www.clarin.com/ciudades/capital_federal/Vido-cargo-responsabilidad-accidente-Provincia_0_428957290.html</w:t>
        </w:r>
      </w:hyperlink>
      <w:r>
        <w:t xml:space="preserve"> </w:t>
      </w:r>
    </w:p>
  </w:footnote>
  <w:footnote w:id="9">
    <w:p w:rsidR="00F067B7" w:rsidRPr="009D3706" w:rsidRDefault="00F067B7" w:rsidP="001B4DD3">
      <w:pPr>
        <w:pStyle w:val="Textonotapie"/>
      </w:pPr>
      <w:r>
        <w:rPr>
          <w:rStyle w:val="Refdenotaalpie"/>
        </w:rPr>
        <w:footnoteRef/>
      </w:r>
      <w:r>
        <w:t xml:space="preserve"> </w:t>
      </w:r>
      <w:hyperlink r:id="rId8" w:history="1">
        <w:r w:rsidRPr="008C427C">
          <w:rPr>
            <w:rStyle w:val="Hipervnculo"/>
          </w:rPr>
          <w:t>http://www.cronista.com/economiapolitica/El-Gobierno-no-descarta-acciones-judiciales-contra-Ferrobaires-20110217-0114.html</w:t>
        </w:r>
      </w:hyperlink>
      <w:r>
        <w:t xml:space="preserve"> </w:t>
      </w:r>
    </w:p>
  </w:footnote>
  <w:footnote w:id="10">
    <w:p w:rsidR="00F067B7" w:rsidRDefault="00F067B7" w:rsidP="006E7406">
      <w:pPr>
        <w:pStyle w:val="Textonotapie"/>
      </w:pPr>
      <w:r>
        <w:rPr>
          <w:rStyle w:val="Refdenotaalpie"/>
        </w:rPr>
        <w:footnoteRef/>
      </w:r>
      <w:r>
        <w:t xml:space="preserve"> </w:t>
      </w:r>
      <w:hyperlink r:id="rId9" w:history="1">
        <w:r w:rsidRPr="00CD4795">
          <w:rPr>
            <w:rStyle w:val="Hipervnculo"/>
          </w:rPr>
          <w:t>http://www.presidencia.gob.ar/informacion/actividad-oficial/25262-qestamos-construyendo-nuevos-paradigmasq-afirmo-la-jefa-de-estado-en-mar-del-plata</w:t>
        </w:r>
      </w:hyperlink>
      <w:r>
        <w:t xml:space="preserve"> </w:t>
      </w:r>
    </w:p>
  </w:footnote>
  <w:footnote w:id="11">
    <w:p w:rsidR="00F067B7" w:rsidRDefault="00F067B7" w:rsidP="006E7406">
      <w:pPr>
        <w:pStyle w:val="Textonotapie"/>
      </w:pPr>
      <w:r>
        <w:rPr>
          <w:rStyle w:val="Refdenotaalpie"/>
        </w:rPr>
        <w:footnoteRef/>
      </w:r>
      <w:r>
        <w:t xml:space="preserve"> </w:t>
      </w:r>
      <w:hyperlink r:id="rId10" w:history="1">
        <w:r w:rsidRPr="00CD4795">
          <w:rPr>
            <w:rStyle w:val="Hipervnculo"/>
          </w:rPr>
          <w:t>http://www.infoleg.gov.ar/infolegInternet/anexos/175000-179999/176315/norma.htm</w:t>
        </w:r>
      </w:hyperlink>
      <w:r>
        <w:t xml:space="preserve"> </w:t>
      </w:r>
    </w:p>
  </w:footnote>
  <w:footnote w:id="12">
    <w:p w:rsidR="00F067B7" w:rsidRDefault="00F067B7" w:rsidP="006E7406">
      <w:pPr>
        <w:pStyle w:val="Textonotapie"/>
      </w:pPr>
      <w:r>
        <w:rPr>
          <w:rStyle w:val="Refdenotaalpie"/>
        </w:rPr>
        <w:footnoteRef/>
      </w:r>
      <w:r>
        <w:t xml:space="preserve"> </w:t>
      </w:r>
      <w:hyperlink r:id="rId11" w:history="1">
        <w:r w:rsidRPr="00CD4795">
          <w:rPr>
            <w:rStyle w:val="Hipervnculo"/>
          </w:rPr>
          <w:t>http://www.clarin.com/sociedad/Trenes-Mar-Plata-servicios-problemas_0_803319827.html</w:t>
        </w:r>
      </w:hyperlink>
      <w:r>
        <w:t xml:space="preserve"> </w:t>
      </w:r>
    </w:p>
  </w:footnote>
  <w:footnote w:id="13">
    <w:p w:rsidR="00F067B7" w:rsidRDefault="00F067B7" w:rsidP="006E7406">
      <w:pPr>
        <w:pStyle w:val="Textonotapie"/>
      </w:pPr>
      <w:r>
        <w:rPr>
          <w:rStyle w:val="Refdenotaalpie"/>
        </w:rPr>
        <w:footnoteRef/>
      </w:r>
      <w:r>
        <w:t xml:space="preserve"> </w:t>
      </w:r>
      <w:hyperlink r:id="rId12" w:history="1">
        <w:r w:rsidRPr="00CD4795">
          <w:rPr>
            <w:rStyle w:val="Hipervnculo"/>
          </w:rPr>
          <w:t>http://www.lacapitalmdp.com/noticias/El-Mundo/2012/11/03/231621.htm?ref=ar</w:t>
        </w:r>
      </w:hyperlink>
      <w:r>
        <w:t xml:space="preserve"> </w:t>
      </w:r>
    </w:p>
  </w:footnote>
  <w:footnote w:id="14">
    <w:p w:rsidR="00F067B7" w:rsidRDefault="00F067B7" w:rsidP="0054167D">
      <w:pPr>
        <w:pStyle w:val="Textonotapie"/>
      </w:pPr>
      <w:r>
        <w:rPr>
          <w:rStyle w:val="Refdenotaalpie"/>
        </w:rPr>
        <w:footnoteRef/>
      </w:r>
      <w:r>
        <w:t xml:space="preserve"> </w:t>
      </w:r>
      <w:hyperlink r:id="rId13" w:history="1">
        <w:r w:rsidRPr="00F656C7">
          <w:rPr>
            <w:rStyle w:val="Hipervnculo"/>
          </w:rPr>
          <w:t>http://www.prensa.gba.gov.ar/nota.php?idnoticia=24194</w:t>
        </w:r>
      </w:hyperlink>
      <w:r>
        <w:t xml:space="preserve"> </w:t>
      </w:r>
    </w:p>
  </w:footnote>
  <w:footnote w:id="15">
    <w:p w:rsidR="00F067B7" w:rsidRDefault="00F067B7" w:rsidP="00136CC6">
      <w:pPr>
        <w:pStyle w:val="Textonotapie"/>
        <w:jc w:val="both"/>
      </w:pPr>
      <w:r>
        <w:rPr>
          <w:rStyle w:val="Refdenotaalpie"/>
        </w:rPr>
        <w:footnoteRef/>
      </w:r>
      <w:r>
        <w:t xml:space="preserve"> Tendido de líneas férreas en actividad según Informe de la </w:t>
      </w:r>
      <w:r w:rsidRPr="00136CC6">
        <w:t>U.E.P.F.P.</w:t>
      </w:r>
      <w:r>
        <w:t xml:space="preserve"> entregado a la Legislatura provincial en el mes de Agosto de 2012.</w:t>
      </w:r>
    </w:p>
  </w:footnote>
  <w:footnote w:id="16">
    <w:p w:rsidR="00F067B7" w:rsidRDefault="00F067B7">
      <w:pPr>
        <w:pStyle w:val="Textonotapie"/>
      </w:pPr>
      <w:r>
        <w:rPr>
          <w:rStyle w:val="Refdenotaalpie"/>
        </w:rPr>
        <w:footnoteRef/>
      </w:r>
      <w:r>
        <w:t xml:space="preserve"> </w:t>
      </w:r>
      <w:hyperlink r:id="rId14" w:history="1">
        <w:r w:rsidRPr="00C77DAD">
          <w:rPr>
            <w:rStyle w:val="Hipervnculo"/>
          </w:rPr>
          <w:t>http://www.gob.gba.gov.ar/legislacion/legislacion/95-4779.html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BC" w:rsidRDefault="007640BC">
    <w:pPr>
      <w:pStyle w:val="Encabezado"/>
    </w:pPr>
    <w:r>
      <w:rPr>
        <w:noProof/>
      </w:rPr>
      <w:drawing>
        <wp:anchor distT="0" distB="0" distL="114300" distR="114300" simplePos="0" relativeHeight="251661312" behindDoc="1" locked="0" layoutInCell="1" allowOverlap="1" wp14:anchorId="2B23FD85" wp14:editId="1EC1AC83">
          <wp:simplePos x="0" y="0"/>
          <wp:positionH relativeFrom="rightMargin">
            <wp:posOffset>1680210</wp:posOffset>
          </wp:positionH>
          <wp:positionV relativeFrom="page">
            <wp:posOffset>175895</wp:posOffset>
          </wp:positionV>
          <wp:extent cx="1302385" cy="558800"/>
          <wp:effectExtent l="0" t="0" r="0" b="0"/>
          <wp:wrapTight wrapText="bothSides">
            <wp:wrapPolygon edited="0">
              <wp:start x="0" y="0"/>
              <wp:lineTo x="0" y="20618"/>
              <wp:lineTo x="21168" y="20618"/>
              <wp:lineTo x="21168" y="0"/>
              <wp:lineTo x="0" y="0"/>
            </wp:wrapPolygon>
          </wp:wrapTight>
          <wp:docPr id="18" name="Imagen 3" descr="C:\Documents and Settings\gabriel\Configuración local\Archivos temporales de Internet\Content.Word\imagesCA58NX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gabriel\Configuración local\Archivos temporales de Internet\Content.Word\imagesCA58NXU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558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703E53A" wp14:editId="3B7D880F">
          <wp:simplePos x="0" y="0"/>
          <wp:positionH relativeFrom="rightMargin">
            <wp:posOffset>-5265420</wp:posOffset>
          </wp:positionH>
          <wp:positionV relativeFrom="page">
            <wp:posOffset>10563225</wp:posOffset>
          </wp:positionV>
          <wp:extent cx="1534795" cy="658495"/>
          <wp:effectExtent l="0" t="0" r="8255" b="8255"/>
          <wp:wrapTight wrapText="bothSides">
            <wp:wrapPolygon edited="0">
              <wp:start x="0" y="0"/>
              <wp:lineTo x="0" y="21246"/>
              <wp:lineTo x="21448" y="21246"/>
              <wp:lineTo x="21448" y="0"/>
              <wp:lineTo x="0" y="0"/>
            </wp:wrapPolygon>
          </wp:wrapTight>
          <wp:docPr id="17" name="Imagen 3" descr="C:\Documents and Settings\gabriel\Configuración local\Archivos temporales de Internet\Content.Word\imagesCA58NX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gabriel\Configuración local\Archivos temporales de Internet\Content.Word\imagesCA58NXU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658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8AC"/>
    <w:multiLevelType w:val="hybridMultilevel"/>
    <w:tmpl w:val="00AAF2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472ECE"/>
    <w:multiLevelType w:val="hybridMultilevel"/>
    <w:tmpl w:val="7A603650"/>
    <w:lvl w:ilvl="0" w:tplc="2DCC73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94046D"/>
    <w:multiLevelType w:val="hybridMultilevel"/>
    <w:tmpl w:val="7F461A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C817D2"/>
    <w:multiLevelType w:val="hybridMultilevel"/>
    <w:tmpl w:val="1EF063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416789"/>
    <w:multiLevelType w:val="hybridMultilevel"/>
    <w:tmpl w:val="68A02CF4"/>
    <w:lvl w:ilvl="0" w:tplc="FD16C22A">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5">
    <w:nsid w:val="252E0C9D"/>
    <w:multiLevelType w:val="hybridMultilevel"/>
    <w:tmpl w:val="AE94031A"/>
    <w:lvl w:ilvl="0" w:tplc="51DCDD0C">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92243F"/>
    <w:multiLevelType w:val="hybridMultilevel"/>
    <w:tmpl w:val="69D0BF14"/>
    <w:lvl w:ilvl="0" w:tplc="711CBA7A">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AD4F73"/>
    <w:multiLevelType w:val="hybridMultilevel"/>
    <w:tmpl w:val="8AAEA8C2"/>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8">
    <w:nsid w:val="426C6DB4"/>
    <w:multiLevelType w:val="hybridMultilevel"/>
    <w:tmpl w:val="5D14517E"/>
    <w:lvl w:ilvl="0" w:tplc="237A4C16">
      <w:start w:val="3"/>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42B44271"/>
    <w:multiLevelType w:val="hybridMultilevel"/>
    <w:tmpl w:val="D4DEFDD6"/>
    <w:lvl w:ilvl="0" w:tplc="9386DF6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56A39E4"/>
    <w:multiLevelType w:val="hybridMultilevel"/>
    <w:tmpl w:val="892ABC16"/>
    <w:lvl w:ilvl="0" w:tplc="50E02652">
      <w:start w:val="70"/>
      <w:numFmt w:val="bullet"/>
      <w:lvlText w:val=""/>
      <w:lvlJc w:val="left"/>
      <w:pPr>
        <w:ind w:left="786" w:hanging="360"/>
      </w:pPr>
      <w:rPr>
        <w:rFonts w:ascii="Symbol" w:eastAsiaTheme="minorHAnsi" w:hAnsi="Symbol" w:cstheme="minorBid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46725114"/>
    <w:multiLevelType w:val="multilevel"/>
    <w:tmpl w:val="7A9E9C16"/>
    <w:lvl w:ilvl="0">
      <w:start w:val="1"/>
      <w:numFmt w:val="decimal"/>
      <w:lvlText w:val="%1."/>
      <w:lvlJc w:val="left"/>
      <w:pPr>
        <w:tabs>
          <w:tab w:val="num" w:pos="644"/>
        </w:tabs>
        <w:ind w:left="644" w:hanging="360"/>
      </w:pPr>
    </w:lvl>
    <w:lvl w:ilvl="1">
      <w:start w:val="1"/>
      <w:numFmt w:val="decimal"/>
      <w:lvlText w:val="%2."/>
      <w:lvlJc w:val="left"/>
      <w:pPr>
        <w:tabs>
          <w:tab w:val="num" w:pos="1495"/>
        </w:tabs>
        <w:ind w:left="1495"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2">
    <w:nsid w:val="4C1D3163"/>
    <w:multiLevelType w:val="hybridMultilevel"/>
    <w:tmpl w:val="D96A68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383D65"/>
    <w:multiLevelType w:val="hybridMultilevel"/>
    <w:tmpl w:val="B70E489C"/>
    <w:lvl w:ilvl="0" w:tplc="2DCC73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66D4890"/>
    <w:multiLevelType w:val="hybridMultilevel"/>
    <w:tmpl w:val="BAAE3234"/>
    <w:lvl w:ilvl="0" w:tplc="77520EB0">
      <w:start w:val="1"/>
      <w:numFmt w:val="decimal"/>
      <w:lvlText w:val="%1)"/>
      <w:lvlJc w:val="left"/>
      <w:pPr>
        <w:ind w:left="720" w:hanging="360"/>
      </w:pPr>
      <w:rPr>
        <w:rFonts w:asciiTheme="minorHAnsi" w:hAnsiTheme="minorHAnsi" w:cstheme="minorHAnsi"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2F55F8C"/>
    <w:multiLevelType w:val="hybridMultilevel"/>
    <w:tmpl w:val="919474D8"/>
    <w:lvl w:ilvl="0" w:tplc="0268A572">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7CB21601"/>
    <w:multiLevelType w:val="hybridMultilevel"/>
    <w:tmpl w:val="26C4A25C"/>
    <w:lvl w:ilvl="0" w:tplc="9F621B4A">
      <w:start w:val="1"/>
      <w:numFmt w:val="decimal"/>
      <w:lvlText w:val="%1)"/>
      <w:lvlJc w:val="left"/>
      <w:pPr>
        <w:ind w:left="720" w:hanging="360"/>
      </w:pPr>
      <w:rPr>
        <w:rFonts w:asciiTheme="minorHAnsi" w:hAnsiTheme="minorHAnsi" w:cstheme="minorHAnsi"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11"/>
  </w:num>
  <w:num w:numId="5">
    <w:abstractNumId w:val="10"/>
  </w:num>
  <w:num w:numId="6">
    <w:abstractNumId w:val="4"/>
  </w:num>
  <w:num w:numId="7">
    <w:abstractNumId w:val="2"/>
  </w:num>
  <w:num w:numId="8">
    <w:abstractNumId w:val="7"/>
  </w:num>
  <w:num w:numId="9">
    <w:abstractNumId w:val="16"/>
  </w:num>
  <w:num w:numId="10">
    <w:abstractNumId w:val="14"/>
  </w:num>
  <w:num w:numId="11">
    <w:abstractNumId w:val="12"/>
  </w:num>
  <w:num w:numId="12">
    <w:abstractNumId w:val="0"/>
  </w:num>
  <w:num w:numId="13">
    <w:abstractNumId w:val="3"/>
  </w:num>
  <w:num w:numId="14">
    <w:abstractNumId w:val="1"/>
  </w:num>
  <w:num w:numId="15">
    <w:abstractNumId w:val="5"/>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BF"/>
    <w:rsid w:val="0000345E"/>
    <w:rsid w:val="00014C79"/>
    <w:rsid w:val="000155D2"/>
    <w:rsid w:val="00040258"/>
    <w:rsid w:val="0004074D"/>
    <w:rsid w:val="00040D7F"/>
    <w:rsid w:val="00071DD5"/>
    <w:rsid w:val="00083EBE"/>
    <w:rsid w:val="000849A4"/>
    <w:rsid w:val="00091190"/>
    <w:rsid w:val="000945D6"/>
    <w:rsid w:val="000A10BB"/>
    <w:rsid w:val="000A1213"/>
    <w:rsid w:val="000C61DC"/>
    <w:rsid w:val="000C7A5A"/>
    <w:rsid w:val="000D5C27"/>
    <w:rsid w:val="000E6EE9"/>
    <w:rsid w:val="000F10A3"/>
    <w:rsid w:val="000F671C"/>
    <w:rsid w:val="000F759E"/>
    <w:rsid w:val="00100674"/>
    <w:rsid w:val="00100AD7"/>
    <w:rsid w:val="00101C40"/>
    <w:rsid w:val="00111462"/>
    <w:rsid w:val="00117457"/>
    <w:rsid w:val="0012502F"/>
    <w:rsid w:val="001351BD"/>
    <w:rsid w:val="00136CC6"/>
    <w:rsid w:val="00140D88"/>
    <w:rsid w:val="00147D23"/>
    <w:rsid w:val="00177CDA"/>
    <w:rsid w:val="00181BBE"/>
    <w:rsid w:val="00187F44"/>
    <w:rsid w:val="0019542C"/>
    <w:rsid w:val="00196E04"/>
    <w:rsid w:val="001A6CFD"/>
    <w:rsid w:val="001B4DD3"/>
    <w:rsid w:val="001C23FC"/>
    <w:rsid w:val="001C6A96"/>
    <w:rsid w:val="001E39C2"/>
    <w:rsid w:val="001E4D1A"/>
    <w:rsid w:val="001E7E54"/>
    <w:rsid w:val="001F402D"/>
    <w:rsid w:val="00237B6D"/>
    <w:rsid w:val="00246359"/>
    <w:rsid w:val="00263137"/>
    <w:rsid w:val="00264B91"/>
    <w:rsid w:val="00272E48"/>
    <w:rsid w:val="00283FFF"/>
    <w:rsid w:val="002902BB"/>
    <w:rsid w:val="00294402"/>
    <w:rsid w:val="002B6AD8"/>
    <w:rsid w:val="002C5588"/>
    <w:rsid w:val="002D0176"/>
    <w:rsid w:val="002D3D33"/>
    <w:rsid w:val="002E0367"/>
    <w:rsid w:val="002E7C51"/>
    <w:rsid w:val="002F1EE1"/>
    <w:rsid w:val="0030759B"/>
    <w:rsid w:val="00313D9B"/>
    <w:rsid w:val="00324A98"/>
    <w:rsid w:val="00357B7D"/>
    <w:rsid w:val="003612AA"/>
    <w:rsid w:val="00363C1C"/>
    <w:rsid w:val="003676C0"/>
    <w:rsid w:val="003768D3"/>
    <w:rsid w:val="00383BF3"/>
    <w:rsid w:val="003974C1"/>
    <w:rsid w:val="003A221D"/>
    <w:rsid w:val="003B0373"/>
    <w:rsid w:val="003B20DE"/>
    <w:rsid w:val="003D7530"/>
    <w:rsid w:val="003E18A1"/>
    <w:rsid w:val="003E300B"/>
    <w:rsid w:val="003F3904"/>
    <w:rsid w:val="0041473A"/>
    <w:rsid w:val="004242D6"/>
    <w:rsid w:val="0045001E"/>
    <w:rsid w:val="004611F4"/>
    <w:rsid w:val="00461EEA"/>
    <w:rsid w:val="004656EE"/>
    <w:rsid w:val="00467B08"/>
    <w:rsid w:val="00471CC3"/>
    <w:rsid w:val="00472E4B"/>
    <w:rsid w:val="00473E52"/>
    <w:rsid w:val="004749DC"/>
    <w:rsid w:val="00486A28"/>
    <w:rsid w:val="00492670"/>
    <w:rsid w:val="00492BAC"/>
    <w:rsid w:val="00496A1B"/>
    <w:rsid w:val="004A2E58"/>
    <w:rsid w:val="004C2334"/>
    <w:rsid w:val="004C6F78"/>
    <w:rsid w:val="004D0A41"/>
    <w:rsid w:val="004F4563"/>
    <w:rsid w:val="00503396"/>
    <w:rsid w:val="00512A26"/>
    <w:rsid w:val="00517FD6"/>
    <w:rsid w:val="00521A8A"/>
    <w:rsid w:val="0052377D"/>
    <w:rsid w:val="00525D6D"/>
    <w:rsid w:val="00527617"/>
    <w:rsid w:val="0054167D"/>
    <w:rsid w:val="00561E36"/>
    <w:rsid w:val="00562AB4"/>
    <w:rsid w:val="00566634"/>
    <w:rsid w:val="00571478"/>
    <w:rsid w:val="005725F7"/>
    <w:rsid w:val="00573AAE"/>
    <w:rsid w:val="0057482F"/>
    <w:rsid w:val="0058014B"/>
    <w:rsid w:val="0058229F"/>
    <w:rsid w:val="005A5C64"/>
    <w:rsid w:val="005A6943"/>
    <w:rsid w:val="005C1A43"/>
    <w:rsid w:val="005C51D5"/>
    <w:rsid w:val="005D0BDA"/>
    <w:rsid w:val="005D2FB4"/>
    <w:rsid w:val="005D4F68"/>
    <w:rsid w:val="005F26BF"/>
    <w:rsid w:val="0062582F"/>
    <w:rsid w:val="0064257A"/>
    <w:rsid w:val="00644519"/>
    <w:rsid w:val="0065289F"/>
    <w:rsid w:val="006529B6"/>
    <w:rsid w:val="00653199"/>
    <w:rsid w:val="0066331D"/>
    <w:rsid w:val="00664329"/>
    <w:rsid w:val="00667E41"/>
    <w:rsid w:val="00677B3E"/>
    <w:rsid w:val="0068087F"/>
    <w:rsid w:val="00687EA6"/>
    <w:rsid w:val="00694B6F"/>
    <w:rsid w:val="006A1232"/>
    <w:rsid w:val="006B3A6A"/>
    <w:rsid w:val="006C01E0"/>
    <w:rsid w:val="006D269A"/>
    <w:rsid w:val="006E7406"/>
    <w:rsid w:val="006F4007"/>
    <w:rsid w:val="00726028"/>
    <w:rsid w:val="007278FC"/>
    <w:rsid w:val="007279E3"/>
    <w:rsid w:val="00734FC7"/>
    <w:rsid w:val="00736706"/>
    <w:rsid w:val="0074068A"/>
    <w:rsid w:val="00760AEB"/>
    <w:rsid w:val="007640BC"/>
    <w:rsid w:val="0076623A"/>
    <w:rsid w:val="0077203B"/>
    <w:rsid w:val="00784730"/>
    <w:rsid w:val="007919EA"/>
    <w:rsid w:val="007B2652"/>
    <w:rsid w:val="007C6C61"/>
    <w:rsid w:val="007D52C5"/>
    <w:rsid w:val="007D67AF"/>
    <w:rsid w:val="007E06CF"/>
    <w:rsid w:val="007E0F7E"/>
    <w:rsid w:val="007F1F10"/>
    <w:rsid w:val="008075CC"/>
    <w:rsid w:val="00814FE3"/>
    <w:rsid w:val="00841415"/>
    <w:rsid w:val="00850C75"/>
    <w:rsid w:val="008560D5"/>
    <w:rsid w:val="00863172"/>
    <w:rsid w:val="008765F0"/>
    <w:rsid w:val="00880545"/>
    <w:rsid w:val="00881983"/>
    <w:rsid w:val="00883009"/>
    <w:rsid w:val="0089435C"/>
    <w:rsid w:val="008B5715"/>
    <w:rsid w:val="008D2FCD"/>
    <w:rsid w:val="008F4384"/>
    <w:rsid w:val="008F6607"/>
    <w:rsid w:val="009107E7"/>
    <w:rsid w:val="00911DDB"/>
    <w:rsid w:val="00930AB5"/>
    <w:rsid w:val="0093527B"/>
    <w:rsid w:val="00957FD6"/>
    <w:rsid w:val="00962A87"/>
    <w:rsid w:val="009660ED"/>
    <w:rsid w:val="009667A4"/>
    <w:rsid w:val="00966958"/>
    <w:rsid w:val="009732DC"/>
    <w:rsid w:val="00975071"/>
    <w:rsid w:val="00976CD3"/>
    <w:rsid w:val="00980239"/>
    <w:rsid w:val="00987F93"/>
    <w:rsid w:val="00991C31"/>
    <w:rsid w:val="00993746"/>
    <w:rsid w:val="00994216"/>
    <w:rsid w:val="0099554F"/>
    <w:rsid w:val="009A5C37"/>
    <w:rsid w:val="009A740F"/>
    <w:rsid w:val="009B2B6D"/>
    <w:rsid w:val="009C3814"/>
    <w:rsid w:val="009C5DB1"/>
    <w:rsid w:val="009E30FB"/>
    <w:rsid w:val="009E579F"/>
    <w:rsid w:val="009E7E0D"/>
    <w:rsid w:val="00A009C5"/>
    <w:rsid w:val="00A0494C"/>
    <w:rsid w:val="00A136EA"/>
    <w:rsid w:val="00A1564A"/>
    <w:rsid w:val="00A353FB"/>
    <w:rsid w:val="00A605EA"/>
    <w:rsid w:val="00A80DD2"/>
    <w:rsid w:val="00A96003"/>
    <w:rsid w:val="00A96800"/>
    <w:rsid w:val="00AC2A15"/>
    <w:rsid w:val="00AD07F3"/>
    <w:rsid w:val="00B10F5C"/>
    <w:rsid w:val="00B16C88"/>
    <w:rsid w:val="00B32DAA"/>
    <w:rsid w:val="00B360D9"/>
    <w:rsid w:val="00B6154A"/>
    <w:rsid w:val="00B7025C"/>
    <w:rsid w:val="00B8734B"/>
    <w:rsid w:val="00B90FDC"/>
    <w:rsid w:val="00B91ABC"/>
    <w:rsid w:val="00B95DEE"/>
    <w:rsid w:val="00BB3615"/>
    <w:rsid w:val="00BB5CB8"/>
    <w:rsid w:val="00BB7EAC"/>
    <w:rsid w:val="00BC49CD"/>
    <w:rsid w:val="00BF3A59"/>
    <w:rsid w:val="00C00ADC"/>
    <w:rsid w:val="00C079D1"/>
    <w:rsid w:val="00C11B9E"/>
    <w:rsid w:val="00C40F56"/>
    <w:rsid w:val="00C41FBC"/>
    <w:rsid w:val="00C42F08"/>
    <w:rsid w:val="00C44A44"/>
    <w:rsid w:val="00C66D37"/>
    <w:rsid w:val="00C9141C"/>
    <w:rsid w:val="00C962F5"/>
    <w:rsid w:val="00C97E52"/>
    <w:rsid w:val="00CB2D38"/>
    <w:rsid w:val="00CC1299"/>
    <w:rsid w:val="00CC4B4B"/>
    <w:rsid w:val="00CC7735"/>
    <w:rsid w:val="00CC7CEA"/>
    <w:rsid w:val="00CD68F7"/>
    <w:rsid w:val="00D0276D"/>
    <w:rsid w:val="00D02CC8"/>
    <w:rsid w:val="00D21047"/>
    <w:rsid w:val="00D41124"/>
    <w:rsid w:val="00D46871"/>
    <w:rsid w:val="00D512C2"/>
    <w:rsid w:val="00D55945"/>
    <w:rsid w:val="00D60888"/>
    <w:rsid w:val="00D74EE6"/>
    <w:rsid w:val="00D77DAB"/>
    <w:rsid w:val="00D808C8"/>
    <w:rsid w:val="00DA4A76"/>
    <w:rsid w:val="00DB0A76"/>
    <w:rsid w:val="00DC0F88"/>
    <w:rsid w:val="00DC6F95"/>
    <w:rsid w:val="00DE5137"/>
    <w:rsid w:val="00DF01EF"/>
    <w:rsid w:val="00DF18E7"/>
    <w:rsid w:val="00E00638"/>
    <w:rsid w:val="00E02DA5"/>
    <w:rsid w:val="00E03DC6"/>
    <w:rsid w:val="00E109D6"/>
    <w:rsid w:val="00E3295D"/>
    <w:rsid w:val="00E34B84"/>
    <w:rsid w:val="00E454E1"/>
    <w:rsid w:val="00E50770"/>
    <w:rsid w:val="00E53E37"/>
    <w:rsid w:val="00E713FA"/>
    <w:rsid w:val="00E71658"/>
    <w:rsid w:val="00E7179C"/>
    <w:rsid w:val="00E72DEE"/>
    <w:rsid w:val="00E73E47"/>
    <w:rsid w:val="00EB6E56"/>
    <w:rsid w:val="00EB6FDF"/>
    <w:rsid w:val="00ED56AC"/>
    <w:rsid w:val="00ED5D07"/>
    <w:rsid w:val="00ED5D87"/>
    <w:rsid w:val="00ED6861"/>
    <w:rsid w:val="00EE41E7"/>
    <w:rsid w:val="00EF3982"/>
    <w:rsid w:val="00F02B36"/>
    <w:rsid w:val="00F067B7"/>
    <w:rsid w:val="00F14720"/>
    <w:rsid w:val="00F30D0D"/>
    <w:rsid w:val="00F41A98"/>
    <w:rsid w:val="00F42761"/>
    <w:rsid w:val="00F42974"/>
    <w:rsid w:val="00F6214A"/>
    <w:rsid w:val="00F63665"/>
    <w:rsid w:val="00F63F60"/>
    <w:rsid w:val="00F82A81"/>
    <w:rsid w:val="00F86C84"/>
    <w:rsid w:val="00F95FC1"/>
    <w:rsid w:val="00FA0D80"/>
    <w:rsid w:val="00FA2FB3"/>
    <w:rsid w:val="00FB2FC9"/>
    <w:rsid w:val="00FC334A"/>
    <w:rsid w:val="00FC589F"/>
    <w:rsid w:val="00FD0584"/>
    <w:rsid w:val="00FD11A5"/>
    <w:rsid w:val="00FD561D"/>
    <w:rsid w:val="00FD5F88"/>
    <w:rsid w:val="00FF7C2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style="mso-position-horizontal:center;mso-position-horizontal-relative:right-margin-area;mso-position-vertical:center;mso-position-vertical-relative:page;mso-height-percent:1050" o:allowincell="f" fillcolor="none [3212]" strokecolor="none [2408]">
      <v:fill color="none [3212]"/>
      <v:stroke color="none [240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F2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76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8D3"/>
    <w:rPr>
      <w:rFonts w:ascii="Tahoma" w:hAnsi="Tahoma" w:cs="Tahoma"/>
      <w:sz w:val="16"/>
      <w:szCs w:val="16"/>
    </w:rPr>
  </w:style>
  <w:style w:type="paragraph" w:styleId="Prrafodelista">
    <w:name w:val="List Paragraph"/>
    <w:basedOn w:val="Normal"/>
    <w:uiPriority w:val="34"/>
    <w:qFormat/>
    <w:rsid w:val="00DB0A76"/>
    <w:pPr>
      <w:ind w:left="720"/>
      <w:contextualSpacing/>
    </w:pPr>
  </w:style>
  <w:style w:type="paragraph" w:styleId="Textonotapie">
    <w:name w:val="footnote text"/>
    <w:basedOn w:val="Normal"/>
    <w:link w:val="TextonotapieCar"/>
    <w:uiPriority w:val="99"/>
    <w:semiHidden/>
    <w:unhideWhenUsed/>
    <w:rsid w:val="000C61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61DC"/>
    <w:rPr>
      <w:sz w:val="20"/>
      <w:szCs w:val="20"/>
    </w:rPr>
  </w:style>
  <w:style w:type="character" w:styleId="Refdenotaalpie">
    <w:name w:val="footnote reference"/>
    <w:basedOn w:val="Fuentedeprrafopredeter"/>
    <w:uiPriority w:val="99"/>
    <w:semiHidden/>
    <w:unhideWhenUsed/>
    <w:rsid w:val="000C61DC"/>
    <w:rPr>
      <w:vertAlign w:val="superscript"/>
    </w:rPr>
  </w:style>
  <w:style w:type="character" w:styleId="Hipervnculo">
    <w:name w:val="Hyperlink"/>
    <w:basedOn w:val="Fuentedeprrafopredeter"/>
    <w:uiPriority w:val="99"/>
    <w:unhideWhenUsed/>
    <w:rsid w:val="000C61DC"/>
    <w:rPr>
      <w:color w:val="0000FF" w:themeColor="hyperlink"/>
      <w:u w:val="single"/>
    </w:rPr>
  </w:style>
  <w:style w:type="paragraph" w:customStyle="1" w:styleId="newdetailtextchange">
    <w:name w:val="newdetailtextchange"/>
    <w:basedOn w:val="Normal"/>
    <w:rsid w:val="000C61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805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7482F"/>
    <w:rPr>
      <w:b/>
      <w:bCs/>
    </w:rPr>
  </w:style>
  <w:style w:type="paragraph" w:styleId="Encabezado">
    <w:name w:val="header"/>
    <w:basedOn w:val="Normal"/>
    <w:link w:val="EncabezadoCar"/>
    <w:uiPriority w:val="99"/>
    <w:unhideWhenUsed/>
    <w:rsid w:val="00A96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6003"/>
  </w:style>
  <w:style w:type="paragraph" w:styleId="Piedepgina">
    <w:name w:val="footer"/>
    <w:basedOn w:val="Normal"/>
    <w:link w:val="PiedepginaCar"/>
    <w:uiPriority w:val="99"/>
    <w:unhideWhenUsed/>
    <w:rsid w:val="00A96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6003"/>
  </w:style>
  <w:style w:type="character" w:customStyle="1" w:styleId="apple-style-span">
    <w:name w:val="apple-style-span"/>
    <w:basedOn w:val="Fuentedeprrafopredeter"/>
    <w:rsid w:val="00237B6D"/>
  </w:style>
  <w:style w:type="paragraph" w:styleId="Sinespaciado">
    <w:name w:val="No Spacing"/>
    <w:link w:val="SinespaciadoCar"/>
    <w:uiPriority w:val="1"/>
    <w:qFormat/>
    <w:rsid w:val="00E72DEE"/>
    <w:pPr>
      <w:spacing w:after="0" w:line="240" w:lineRule="auto"/>
    </w:pPr>
  </w:style>
  <w:style w:type="character" w:customStyle="1" w:styleId="SinespaciadoCar">
    <w:name w:val="Sin espaciado Car"/>
    <w:basedOn w:val="Fuentedeprrafopredeter"/>
    <w:link w:val="Sinespaciado"/>
    <w:uiPriority w:val="1"/>
    <w:rsid w:val="00E72DE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F2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76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8D3"/>
    <w:rPr>
      <w:rFonts w:ascii="Tahoma" w:hAnsi="Tahoma" w:cs="Tahoma"/>
      <w:sz w:val="16"/>
      <w:szCs w:val="16"/>
    </w:rPr>
  </w:style>
  <w:style w:type="paragraph" w:styleId="Prrafodelista">
    <w:name w:val="List Paragraph"/>
    <w:basedOn w:val="Normal"/>
    <w:uiPriority w:val="34"/>
    <w:qFormat/>
    <w:rsid w:val="00DB0A76"/>
    <w:pPr>
      <w:ind w:left="720"/>
      <w:contextualSpacing/>
    </w:pPr>
  </w:style>
  <w:style w:type="paragraph" w:styleId="Textonotapie">
    <w:name w:val="footnote text"/>
    <w:basedOn w:val="Normal"/>
    <w:link w:val="TextonotapieCar"/>
    <w:uiPriority w:val="99"/>
    <w:semiHidden/>
    <w:unhideWhenUsed/>
    <w:rsid w:val="000C61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61DC"/>
    <w:rPr>
      <w:sz w:val="20"/>
      <w:szCs w:val="20"/>
    </w:rPr>
  </w:style>
  <w:style w:type="character" w:styleId="Refdenotaalpie">
    <w:name w:val="footnote reference"/>
    <w:basedOn w:val="Fuentedeprrafopredeter"/>
    <w:uiPriority w:val="99"/>
    <w:semiHidden/>
    <w:unhideWhenUsed/>
    <w:rsid w:val="000C61DC"/>
    <w:rPr>
      <w:vertAlign w:val="superscript"/>
    </w:rPr>
  </w:style>
  <w:style w:type="character" w:styleId="Hipervnculo">
    <w:name w:val="Hyperlink"/>
    <w:basedOn w:val="Fuentedeprrafopredeter"/>
    <w:uiPriority w:val="99"/>
    <w:unhideWhenUsed/>
    <w:rsid w:val="000C61DC"/>
    <w:rPr>
      <w:color w:val="0000FF" w:themeColor="hyperlink"/>
      <w:u w:val="single"/>
    </w:rPr>
  </w:style>
  <w:style w:type="paragraph" w:customStyle="1" w:styleId="newdetailtextchange">
    <w:name w:val="newdetailtextchange"/>
    <w:basedOn w:val="Normal"/>
    <w:rsid w:val="000C61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805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7482F"/>
    <w:rPr>
      <w:b/>
      <w:bCs/>
    </w:rPr>
  </w:style>
  <w:style w:type="paragraph" w:styleId="Encabezado">
    <w:name w:val="header"/>
    <w:basedOn w:val="Normal"/>
    <w:link w:val="EncabezadoCar"/>
    <w:uiPriority w:val="99"/>
    <w:unhideWhenUsed/>
    <w:rsid w:val="00A96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6003"/>
  </w:style>
  <w:style w:type="paragraph" w:styleId="Piedepgina">
    <w:name w:val="footer"/>
    <w:basedOn w:val="Normal"/>
    <w:link w:val="PiedepginaCar"/>
    <w:uiPriority w:val="99"/>
    <w:unhideWhenUsed/>
    <w:rsid w:val="00A96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6003"/>
  </w:style>
  <w:style w:type="character" w:customStyle="1" w:styleId="apple-style-span">
    <w:name w:val="apple-style-span"/>
    <w:basedOn w:val="Fuentedeprrafopredeter"/>
    <w:rsid w:val="00237B6D"/>
  </w:style>
  <w:style w:type="paragraph" w:styleId="Sinespaciado">
    <w:name w:val="No Spacing"/>
    <w:link w:val="SinespaciadoCar"/>
    <w:uiPriority w:val="1"/>
    <w:qFormat/>
    <w:rsid w:val="00E72DEE"/>
    <w:pPr>
      <w:spacing w:after="0" w:line="240" w:lineRule="auto"/>
    </w:pPr>
  </w:style>
  <w:style w:type="character" w:customStyle="1" w:styleId="SinespaciadoCar">
    <w:name w:val="Sin espaciado Car"/>
    <w:basedOn w:val="Fuentedeprrafopredeter"/>
    <w:link w:val="Sinespaciado"/>
    <w:uiPriority w:val="1"/>
    <w:rsid w:val="00E72DE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3876">
      <w:bodyDiv w:val="1"/>
      <w:marLeft w:val="0"/>
      <w:marRight w:val="0"/>
      <w:marTop w:val="0"/>
      <w:marBottom w:val="0"/>
      <w:divBdr>
        <w:top w:val="none" w:sz="0" w:space="0" w:color="auto"/>
        <w:left w:val="none" w:sz="0" w:space="0" w:color="auto"/>
        <w:bottom w:val="none" w:sz="0" w:space="0" w:color="auto"/>
        <w:right w:val="none" w:sz="0" w:space="0" w:color="auto"/>
      </w:divBdr>
    </w:div>
    <w:div w:id="182287928">
      <w:bodyDiv w:val="1"/>
      <w:marLeft w:val="0"/>
      <w:marRight w:val="0"/>
      <w:marTop w:val="0"/>
      <w:marBottom w:val="0"/>
      <w:divBdr>
        <w:top w:val="none" w:sz="0" w:space="0" w:color="auto"/>
        <w:left w:val="none" w:sz="0" w:space="0" w:color="auto"/>
        <w:bottom w:val="none" w:sz="0" w:space="0" w:color="auto"/>
        <w:right w:val="none" w:sz="0" w:space="0" w:color="auto"/>
      </w:divBdr>
      <w:divsChild>
        <w:div w:id="233666982">
          <w:marLeft w:val="0"/>
          <w:marRight w:val="0"/>
          <w:marTop w:val="0"/>
          <w:marBottom w:val="0"/>
          <w:divBdr>
            <w:top w:val="none" w:sz="0" w:space="0" w:color="auto"/>
            <w:left w:val="none" w:sz="0" w:space="0" w:color="auto"/>
            <w:bottom w:val="none" w:sz="0" w:space="0" w:color="auto"/>
            <w:right w:val="none" w:sz="0" w:space="0" w:color="auto"/>
          </w:divBdr>
          <w:divsChild>
            <w:div w:id="1766265644">
              <w:marLeft w:val="0"/>
              <w:marRight w:val="0"/>
              <w:marTop w:val="0"/>
              <w:marBottom w:val="0"/>
              <w:divBdr>
                <w:top w:val="none" w:sz="0" w:space="0" w:color="auto"/>
                <w:left w:val="none" w:sz="0" w:space="0" w:color="auto"/>
                <w:bottom w:val="none" w:sz="0" w:space="0" w:color="auto"/>
                <w:right w:val="none" w:sz="0" w:space="0" w:color="auto"/>
              </w:divBdr>
              <w:divsChild>
                <w:div w:id="954025401">
                  <w:marLeft w:val="0"/>
                  <w:marRight w:val="0"/>
                  <w:marTop w:val="0"/>
                  <w:marBottom w:val="0"/>
                  <w:divBdr>
                    <w:top w:val="none" w:sz="0" w:space="0" w:color="auto"/>
                    <w:left w:val="none" w:sz="0" w:space="0" w:color="auto"/>
                    <w:bottom w:val="none" w:sz="0" w:space="0" w:color="auto"/>
                    <w:right w:val="none" w:sz="0" w:space="0" w:color="auto"/>
                  </w:divBdr>
                  <w:divsChild>
                    <w:div w:id="6705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59336">
      <w:bodyDiv w:val="1"/>
      <w:marLeft w:val="0"/>
      <w:marRight w:val="0"/>
      <w:marTop w:val="0"/>
      <w:marBottom w:val="0"/>
      <w:divBdr>
        <w:top w:val="none" w:sz="0" w:space="0" w:color="auto"/>
        <w:left w:val="none" w:sz="0" w:space="0" w:color="auto"/>
        <w:bottom w:val="none" w:sz="0" w:space="0" w:color="auto"/>
        <w:right w:val="none" w:sz="0" w:space="0" w:color="auto"/>
      </w:divBdr>
      <w:divsChild>
        <w:div w:id="1037506158">
          <w:marLeft w:val="0"/>
          <w:marRight w:val="0"/>
          <w:marTop w:val="0"/>
          <w:marBottom w:val="0"/>
          <w:divBdr>
            <w:top w:val="none" w:sz="0" w:space="0" w:color="auto"/>
            <w:left w:val="none" w:sz="0" w:space="0" w:color="auto"/>
            <w:bottom w:val="none" w:sz="0" w:space="0" w:color="auto"/>
            <w:right w:val="none" w:sz="0" w:space="0" w:color="auto"/>
          </w:divBdr>
          <w:divsChild>
            <w:div w:id="810370948">
              <w:marLeft w:val="0"/>
              <w:marRight w:val="0"/>
              <w:marTop w:val="0"/>
              <w:marBottom w:val="0"/>
              <w:divBdr>
                <w:top w:val="none" w:sz="0" w:space="0" w:color="auto"/>
                <w:left w:val="none" w:sz="0" w:space="0" w:color="auto"/>
                <w:bottom w:val="none" w:sz="0" w:space="0" w:color="auto"/>
                <w:right w:val="none" w:sz="0" w:space="0" w:color="auto"/>
              </w:divBdr>
              <w:divsChild>
                <w:div w:id="1736582945">
                  <w:marLeft w:val="0"/>
                  <w:marRight w:val="0"/>
                  <w:marTop w:val="0"/>
                  <w:marBottom w:val="300"/>
                  <w:divBdr>
                    <w:top w:val="none" w:sz="0" w:space="0" w:color="auto"/>
                    <w:left w:val="none" w:sz="0" w:space="0" w:color="auto"/>
                    <w:bottom w:val="none" w:sz="0" w:space="0" w:color="auto"/>
                    <w:right w:val="none" w:sz="0" w:space="0" w:color="auto"/>
                  </w:divBdr>
                  <w:divsChild>
                    <w:div w:id="1365011466">
                      <w:marLeft w:val="0"/>
                      <w:marRight w:val="0"/>
                      <w:marTop w:val="0"/>
                      <w:marBottom w:val="0"/>
                      <w:divBdr>
                        <w:top w:val="none" w:sz="0" w:space="0" w:color="auto"/>
                        <w:left w:val="none" w:sz="0" w:space="0" w:color="auto"/>
                        <w:bottom w:val="none" w:sz="0" w:space="0" w:color="auto"/>
                        <w:right w:val="none" w:sz="0" w:space="0" w:color="auto"/>
                      </w:divBdr>
                      <w:divsChild>
                        <w:div w:id="1833450732">
                          <w:marLeft w:val="0"/>
                          <w:marRight w:val="0"/>
                          <w:marTop w:val="0"/>
                          <w:marBottom w:val="0"/>
                          <w:divBdr>
                            <w:top w:val="none" w:sz="0" w:space="0" w:color="auto"/>
                            <w:left w:val="none" w:sz="0" w:space="0" w:color="auto"/>
                            <w:bottom w:val="none" w:sz="0" w:space="0" w:color="auto"/>
                            <w:right w:val="none" w:sz="0" w:space="0" w:color="auto"/>
                          </w:divBdr>
                          <w:divsChild>
                            <w:div w:id="1247152682">
                              <w:marLeft w:val="0"/>
                              <w:marRight w:val="0"/>
                              <w:marTop w:val="0"/>
                              <w:marBottom w:val="0"/>
                              <w:divBdr>
                                <w:top w:val="none" w:sz="0" w:space="0" w:color="auto"/>
                                <w:left w:val="none" w:sz="0" w:space="0" w:color="auto"/>
                                <w:bottom w:val="none" w:sz="0" w:space="0" w:color="auto"/>
                                <w:right w:val="none" w:sz="0" w:space="0" w:color="auto"/>
                              </w:divBdr>
                              <w:divsChild>
                                <w:div w:id="207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514796">
      <w:bodyDiv w:val="1"/>
      <w:marLeft w:val="0"/>
      <w:marRight w:val="0"/>
      <w:marTop w:val="0"/>
      <w:marBottom w:val="0"/>
      <w:divBdr>
        <w:top w:val="none" w:sz="0" w:space="0" w:color="auto"/>
        <w:left w:val="none" w:sz="0" w:space="0" w:color="auto"/>
        <w:bottom w:val="none" w:sz="0" w:space="0" w:color="auto"/>
        <w:right w:val="none" w:sz="0" w:space="0" w:color="auto"/>
      </w:divBdr>
    </w:div>
    <w:div w:id="334236431">
      <w:bodyDiv w:val="1"/>
      <w:marLeft w:val="0"/>
      <w:marRight w:val="0"/>
      <w:marTop w:val="0"/>
      <w:marBottom w:val="0"/>
      <w:divBdr>
        <w:top w:val="none" w:sz="0" w:space="0" w:color="auto"/>
        <w:left w:val="none" w:sz="0" w:space="0" w:color="auto"/>
        <w:bottom w:val="none" w:sz="0" w:space="0" w:color="auto"/>
        <w:right w:val="none" w:sz="0" w:space="0" w:color="auto"/>
      </w:divBdr>
    </w:div>
    <w:div w:id="426583964">
      <w:bodyDiv w:val="1"/>
      <w:marLeft w:val="0"/>
      <w:marRight w:val="0"/>
      <w:marTop w:val="0"/>
      <w:marBottom w:val="0"/>
      <w:divBdr>
        <w:top w:val="none" w:sz="0" w:space="0" w:color="auto"/>
        <w:left w:val="none" w:sz="0" w:space="0" w:color="auto"/>
        <w:bottom w:val="none" w:sz="0" w:space="0" w:color="auto"/>
        <w:right w:val="none" w:sz="0" w:space="0" w:color="auto"/>
      </w:divBdr>
    </w:div>
    <w:div w:id="436608028">
      <w:bodyDiv w:val="1"/>
      <w:marLeft w:val="0"/>
      <w:marRight w:val="0"/>
      <w:marTop w:val="0"/>
      <w:marBottom w:val="0"/>
      <w:divBdr>
        <w:top w:val="none" w:sz="0" w:space="0" w:color="auto"/>
        <w:left w:val="none" w:sz="0" w:space="0" w:color="auto"/>
        <w:bottom w:val="none" w:sz="0" w:space="0" w:color="auto"/>
        <w:right w:val="none" w:sz="0" w:space="0" w:color="auto"/>
      </w:divBdr>
    </w:div>
    <w:div w:id="441998424">
      <w:bodyDiv w:val="1"/>
      <w:marLeft w:val="0"/>
      <w:marRight w:val="0"/>
      <w:marTop w:val="0"/>
      <w:marBottom w:val="0"/>
      <w:divBdr>
        <w:top w:val="none" w:sz="0" w:space="0" w:color="auto"/>
        <w:left w:val="none" w:sz="0" w:space="0" w:color="auto"/>
        <w:bottom w:val="none" w:sz="0" w:space="0" w:color="auto"/>
        <w:right w:val="none" w:sz="0" w:space="0" w:color="auto"/>
      </w:divBdr>
      <w:divsChild>
        <w:div w:id="679427897">
          <w:marLeft w:val="0"/>
          <w:marRight w:val="0"/>
          <w:marTop w:val="0"/>
          <w:marBottom w:val="0"/>
          <w:divBdr>
            <w:top w:val="none" w:sz="0" w:space="0" w:color="auto"/>
            <w:left w:val="none" w:sz="0" w:space="0" w:color="auto"/>
            <w:bottom w:val="none" w:sz="0" w:space="0" w:color="auto"/>
            <w:right w:val="none" w:sz="0" w:space="0" w:color="auto"/>
          </w:divBdr>
          <w:divsChild>
            <w:div w:id="1825852579">
              <w:marLeft w:val="0"/>
              <w:marRight w:val="0"/>
              <w:marTop w:val="0"/>
              <w:marBottom w:val="0"/>
              <w:divBdr>
                <w:top w:val="none" w:sz="0" w:space="0" w:color="auto"/>
                <w:left w:val="none" w:sz="0" w:space="0" w:color="auto"/>
                <w:bottom w:val="none" w:sz="0" w:space="0" w:color="auto"/>
                <w:right w:val="none" w:sz="0" w:space="0" w:color="auto"/>
              </w:divBdr>
              <w:divsChild>
                <w:div w:id="1398087098">
                  <w:marLeft w:val="0"/>
                  <w:marRight w:val="0"/>
                  <w:marTop w:val="0"/>
                  <w:marBottom w:val="300"/>
                  <w:divBdr>
                    <w:top w:val="none" w:sz="0" w:space="0" w:color="auto"/>
                    <w:left w:val="none" w:sz="0" w:space="0" w:color="auto"/>
                    <w:bottom w:val="none" w:sz="0" w:space="0" w:color="auto"/>
                    <w:right w:val="none" w:sz="0" w:space="0" w:color="auto"/>
                  </w:divBdr>
                  <w:divsChild>
                    <w:div w:id="1650209541">
                      <w:marLeft w:val="0"/>
                      <w:marRight w:val="0"/>
                      <w:marTop w:val="0"/>
                      <w:marBottom w:val="0"/>
                      <w:divBdr>
                        <w:top w:val="none" w:sz="0" w:space="0" w:color="auto"/>
                        <w:left w:val="none" w:sz="0" w:space="0" w:color="auto"/>
                        <w:bottom w:val="none" w:sz="0" w:space="0" w:color="auto"/>
                        <w:right w:val="none" w:sz="0" w:space="0" w:color="auto"/>
                      </w:divBdr>
                      <w:divsChild>
                        <w:div w:id="2049717538">
                          <w:marLeft w:val="0"/>
                          <w:marRight w:val="0"/>
                          <w:marTop w:val="0"/>
                          <w:marBottom w:val="0"/>
                          <w:divBdr>
                            <w:top w:val="none" w:sz="0" w:space="0" w:color="auto"/>
                            <w:left w:val="none" w:sz="0" w:space="0" w:color="auto"/>
                            <w:bottom w:val="none" w:sz="0" w:space="0" w:color="auto"/>
                            <w:right w:val="none" w:sz="0" w:space="0" w:color="auto"/>
                          </w:divBdr>
                          <w:divsChild>
                            <w:div w:id="2064983089">
                              <w:marLeft w:val="0"/>
                              <w:marRight w:val="0"/>
                              <w:marTop w:val="0"/>
                              <w:marBottom w:val="0"/>
                              <w:divBdr>
                                <w:top w:val="none" w:sz="0" w:space="0" w:color="auto"/>
                                <w:left w:val="none" w:sz="0" w:space="0" w:color="auto"/>
                                <w:bottom w:val="none" w:sz="0" w:space="0" w:color="auto"/>
                                <w:right w:val="none" w:sz="0" w:space="0" w:color="auto"/>
                              </w:divBdr>
                              <w:divsChild>
                                <w:div w:id="11831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021659">
      <w:bodyDiv w:val="1"/>
      <w:marLeft w:val="0"/>
      <w:marRight w:val="0"/>
      <w:marTop w:val="0"/>
      <w:marBottom w:val="0"/>
      <w:divBdr>
        <w:top w:val="none" w:sz="0" w:space="0" w:color="auto"/>
        <w:left w:val="none" w:sz="0" w:space="0" w:color="auto"/>
        <w:bottom w:val="none" w:sz="0" w:space="0" w:color="auto"/>
        <w:right w:val="none" w:sz="0" w:space="0" w:color="auto"/>
      </w:divBdr>
    </w:div>
    <w:div w:id="495418495">
      <w:bodyDiv w:val="1"/>
      <w:marLeft w:val="0"/>
      <w:marRight w:val="0"/>
      <w:marTop w:val="90"/>
      <w:marBottom w:val="0"/>
      <w:divBdr>
        <w:top w:val="none" w:sz="0" w:space="0" w:color="auto"/>
        <w:left w:val="none" w:sz="0" w:space="0" w:color="auto"/>
        <w:bottom w:val="none" w:sz="0" w:space="0" w:color="auto"/>
        <w:right w:val="none" w:sz="0" w:space="0" w:color="auto"/>
      </w:divBdr>
      <w:divsChild>
        <w:div w:id="1759863095">
          <w:marLeft w:val="0"/>
          <w:marRight w:val="0"/>
          <w:marTop w:val="0"/>
          <w:marBottom w:val="0"/>
          <w:divBdr>
            <w:top w:val="none" w:sz="0" w:space="0" w:color="auto"/>
            <w:left w:val="none" w:sz="0" w:space="0" w:color="auto"/>
            <w:bottom w:val="none" w:sz="0" w:space="0" w:color="auto"/>
            <w:right w:val="none" w:sz="0" w:space="0" w:color="auto"/>
          </w:divBdr>
          <w:divsChild>
            <w:div w:id="1218859627">
              <w:marLeft w:val="0"/>
              <w:marRight w:val="0"/>
              <w:marTop w:val="0"/>
              <w:marBottom w:val="0"/>
              <w:divBdr>
                <w:top w:val="none" w:sz="0" w:space="0" w:color="auto"/>
                <w:left w:val="none" w:sz="0" w:space="0" w:color="auto"/>
                <w:bottom w:val="none" w:sz="0" w:space="0" w:color="auto"/>
                <w:right w:val="none" w:sz="0" w:space="0" w:color="auto"/>
              </w:divBdr>
              <w:divsChild>
                <w:div w:id="1952010484">
                  <w:marLeft w:val="0"/>
                  <w:marRight w:val="0"/>
                  <w:marTop w:val="0"/>
                  <w:marBottom w:val="0"/>
                  <w:divBdr>
                    <w:top w:val="none" w:sz="0" w:space="0" w:color="auto"/>
                    <w:left w:val="none" w:sz="0" w:space="0" w:color="auto"/>
                    <w:bottom w:val="none" w:sz="0" w:space="0" w:color="auto"/>
                    <w:right w:val="none" w:sz="0" w:space="0" w:color="auto"/>
                  </w:divBdr>
                  <w:divsChild>
                    <w:div w:id="283463135">
                      <w:marLeft w:val="0"/>
                      <w:marRight w:val="0"/>
                      <w:marTop w:val="0"/>
                      <w:marBottom w:val="0"/>
                      <w:divBdr>
                        <w:top w:val="none" w:sz="0" w:space="0" w:color="auto"/>
                        <w:left w:val="none" w:sz="0" w:space="0" w:color="auto"/>
                        <w:bottom w:val="none" w:sz="0" w:space="0" w:color="auto"/>
                        <w:right w:val="none" w:sz="0" w:space="0" w:color="auto"/>
                      </w:divBdr>
                      <w:divsChild>
                        <w:div w:id="1176920842">
                          <w:marLeft w:val="0"/>
                          <w:marRight w:val="0"/>
                          <w:marTop w:val="0"/>
                          <w:marBottom w:val="0"/>
                          <w:divBdr>
                            <w:top w:val="none" w:sz="0" w:space="0" w:color="auto"/>
                            <w:left w:val="none" w:sz="0" w:space="0" w:color="auto"/>
                            <w:bottom w:val="none" w:sz="0" w:space="0" w:color="auto"/>
                            <w:right w:val="none" w:sz="0" w:space="0" w:color="auto"/>
                          </w:divBdr>
                          <w:divsChild>
                            <w:div w:id="182399378">
                              <w:marLeft w:val="0"/>
                              <w:marRight w:val="0"/>
                              <w:marTop w:val="150"/>
                              <w:marBottom w:val="0"/>
                              <w:divBdr>
                                <w:top w:val="none" w:sz="0" w:space="0" w:color="auto"/>
                                <w:left w:val="none" w:sz="0" w:space="0" w:color="auto"/>
                                <w:bottom w:val="none" w:sz="0" w:space="0" w:color="auto"/>
                                <w:right w:val="none" w:sz="0" w:space="0" w:color="auto"/>
                              </w:divBdr>
                              <w:divsChild>
                                <w:div w:id="327097686">
                                  <w:marLeft w:val="0"/>
                                  <w:marRight w:val="0"/>
                                  <w:marTop w:val="0"/>
                                  <w:marBottom w:val="0"/>
                                  <w:divBdr>
                                    <w:top w:val="none" w:sz="0" w:space="0" w:color="auto"/>
                                    <w:left w:val="none" w:sz="0" w:space="0" w:color="auto"/>
                                    <w:bottom w:val="none" w:sz="0" w:space="0" w:color="auto"/>
                                    <w:right w:val="single" w:sz="6" w:space="8" w:color="E4E4E9"/>
                                  </w:divBdr>
                                </w:div>
                              </w:divsChild>
                            </w:div>
                          </w:divsChild>
                        </w:div>
                      </w:divsChild>
                    </w:div>
                  </w:divsChild>
                </w:div>
              </w:divsChild>
            </w:div>
          </w:divsChild>
        </w:div>
      </w:divsChild>
    </w:div>
    <w:div w:id="608703638">
      <w:bodyDiv w:val="1"/>
      <w:marLeft w:val="0"/>
      <w:marRight w:val="0"/>
      <w:marTop w:val="0"/>
      <w:marBottom w:val="0"/>
      <w:divBdr>
        <w:top w:val="none" w:sz="0" w:space="0" w:color="auto"/>
        <w:left w:val="none" w:sz="0" w:space="0" w:color="auto"/>
        <w:bottom w:val="none" w:sz="0" w:space="0" w:color="auto"/>
        <w:right w:val="none" w:sz="0" w:space="0" w:color="auto"/>
      </w:divBdr>
    </w:div>
    <w:div w:id="694699147">
      <w:bodyDiv w:val="1"/>
      <w:marLeft w:val="0"/>
      <w:marRight w:val="0"/>
      <w:marTop w:val="0"/>
      <w:marBottom w:val="0"/>
      <w:divBdr>
        <w:top w:val="none" w:sz="0" w:space="0" w:color="auto"/>
        <w:left w:val="none" w:sz="0" w:space="0" w:color="auto"/>
        <w:bottom w:val="none" w:sz="0" w:space="0" w:color="auto"/>
        <w:right w:val="none" w:sz="0" w:space="0" w:color="auto"/>
      </w:divBdr>
    </w:div>
    <w:div w:id="882062300">
      <w:bodyDiv w:val="1"/>
      <w:marLeft w:val="0"/>
      <w:marRight w:val="0"/>
      <w:marTop w:val="90"/>
      <w:marBottom w:val="0"/>
      <w:divBdr>
        <w:top w:val="none" w:sz="0" w:space="0" w:color="auto"/>
        <w:left w:val="none" w:sz="0" w:space="0" w:color="auto"/>
        <w:bottom w:val="none" w:sz="0" w:space="0" w:color="auto"/>
        <w:right w:val="none" w:sz="0" w:space="0" w:color="auto"/>
      </w:divBdr>
      <w:divsChild>
        <w:div w:id="867793883">
          <w:marLeft w:val="0"/>
          <w:marRight w:val="0"/>
          <w:marTop w:val="0"/>
          <w:marBottom w:val="0"/>
          <w:divBdr>
            <w:top w:val="none" w:sz="0" w:space="0" w:color="auto"/>
            <w:left w:val="none" w:sz="0" w:space="0" w:color="auto"/>
            <w:bottom w:val="none" w:sz="0" w:space="0" w:color="auto"/>
            <w:right w:val="none" w:sz="0" w:space="0" w:color="auto"/>
          </w:divBdr>
          <w:divsChild>
            <w:div w:id="2058435209">
              <w:marLeft w:val="0"/>
              <w:marRight w:val="0"/>
              <w:marTop w:val="0"/>
              <w:marBottom w:val="0"/>
              <w:divBdr>
                <w:top w:val="none" w:sz="0" w:space="0" w:color="auto"/>
                <w:left w:val="none" w:sz="0" w:space="0" w:color="auto"/>
                <w:bottom w:val="none" w:sz="0" w:space="0" w:color="auto"/>
                <w:right w:val="none" w:sz="0" w:space="0" w:color="auto"/>
              </w:divBdr>
              <w:divsChild>
                <w:div w:id="1531141203">
                  <w:marLeft w:val="0"/>
                  <w:marRight w:val="0"/>
                  <w:marTop w:val="0"/>
                  <w:marBottom w:val="0"/>
                  <w:divBdr>
                    <w:top w:val="none" w:sz="0" w:space="0" w:color="auto"/>
                    <w:left w:val="none" w:sz="0" w:space="0" w:color="auto"/>
                    <w:bottom w:val="none" w:sz="0" w:space="0" w:color="auto"/>
                    <w:right w:val="none" w:sz="0" w:space="0" w:color="auto"/>
                  </w:divBdr>
                  <w:divsChild>
                    <w:div w:id="949583773">
                      <w:marLeft w:val="0"/>
                      <w:marRight w:val="0"/>
                      <w:marTop w:val="0"/>
                      <w:marBottom w:val="0"/>
                      <w:divBdr>
                        <w:top w:val="none" w:sz="0" w:space="0" w:color="auto"/>
                        <w:left w:val="none" w:sz="0" w:space="0" w:color="auto"/>
                        <w:bottom w:val="none" w:sz="0" w:space="0" w:color="auto"/>
                        <w:right w:val="none" w:sz="0" w:space="0" w:color="auto"/>
                      </w:divBdr>
                      <w:divsChild>
                        <w:div w:id="1256128637">
                          <w:marLeft w:val="0"/>
                          <w:marRight w:val="0"/>
                          <w:marTop w:val="0"/>
                          <w:marBottom w:val="0"/>
                          <w:divBdr>
                            <w:top w:val="none" w:sz="0" w:space="0" w:color="auto"/>
                            <w:left w:val="none" w:sz="0" w:space="0" w:color="auto"/>
                            <w:bottom w:val="none" w:sz="0" w:space="0" w:color="auto"/>
                            <w:right w:val="none" w:sz="0" w:space="0" w:color="auto"/>
                          </w:divBdr>
                          <w:divsChild>
                            <w:div w:id="748890313">
                              <w:marLeft w:val="0"/>
                              <w:marRight w:val="0"/>
                              <w:marTop w:val="150"/>
                              <w:marBottom w:val="0"/>
                              <w:divBdr>
                                <w:top w:val="none" w:sz="0" w:space="0" w:color="auto"/>
                                <w:left w:val="none" w:sz="0" w:space="0" w:color="auto"/>
                                <w:bottom w:val="none" w:sz="0" w:space="0" w:color="auto"/>
                                <w:right w:val="none" w:sz="0" w:space="0" w:color="auto"/>
                              </w:divBdr>
                              <w:divsChild>
                                <w:div w:id="359087907">
                                  <w:marLeft w:val="0"/>
                                  <w:marRight w:val="0"/>
                                  <w:marTop w:val="0"/>
                                  <w:marBottom w:val="150"/>
                                  <w:divBdr>
                                    <w:top w:val="none" w:sz="0" w:space="0" w:color="auto"/>
                                    <w:left w:val="none" w:sz="0" w:space="0" w:color="auto"/>
                                    <w:bottom w:val="single" w:sz="6" w:space="8" w:color="E4E4E9"/>
                                    <w:right w:val="single" w:sz="6" w:space="0" w:color="E4E4E9"/>
                                  </w:divBdr>
                                  <w:divsChild>
                                    <w:div w:id="14962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042022">
      <w:bodyDiv w:val="1"/>
      <w:marLeft w:val="0"/>
      <w:marRight w:val="0"/>
      <w:marTop w:val="0"/>
      <w:marBottom w:val="0"/>
      <w:divBdr>
        <w:top w:val="none" w:sz="0" w:space="0" w:color="auto"/>
        <w:left w:val="none" w:sz="0" w:space="0" w:color="auto"/>
        <w:bottom w:val="none" w:sz="0" w:space="0" w:color="auto"/>
        <w:right w:val="none" w:sz="0" w:space="0" w:color="auto"/>
      </w:divBdr>
    </w:div>
    <w:div w:id="1071389843">
      <w:bodyDiv w:val="1"/>
      <w:marLeft w:val="0"/>
      <w:marRight w:val="0"/>
      <w:marTop w:val="0"/>
      <w:marBottom w:val="0"/>
      <w:divBdr>
        <w:top w:val="none" w:sz="0" w:space="0" w:color="auto"/>
        <w:left w:val="none" w:sz="0" w:space="0" w:color="auto"/>
        <w:bottom w:val="none" w:sz="0" w:space="0" w:color="auto"/>
        <w:right w:val="none" w:sz="0" w:space="0" w:color="auto"/>
      </w:divBdr>
    </w:div>
    <w:div w:id="1127620759">
      <w:bodyDiv w:val="1"/>
      <w:marLeft w:val="0"/>
      <w:marRight w:val="0"/>
      <w:marTop w:val="0"/>
      <w:marBottom w:val="0"/>
      <w:divBdr>
        <w:top w:val="none" w:sz="0" w:space="0" w:color="auto"/>
        <w:left w:val="none" w:sz="0" w:space="0" w:color="auto"/>
        <w:bottom w:val="none" w:sz="0" w:space="0" w:color="auto"/>
        <w:right w:val="none" w:sz="0" w:space="0" w:color="auto"/>
      </w:divBdr>
    </w:div>
    <w:div w:id="1149327992">
      <w:bodyDiv w:val="1"/>
      <w:marLeft w:val="0"/>
      <w:marRight w:val="0"/>
      <w:marTop w:val="0"/>
      <w:marBottom w:val="0"/>
      <w:divBdr>
        <w:top w:val="none" w:sz="0" w:space="0" w:color="auto"/>
        <w:left w:val="none" w:sz="0" w:space="0" w:color="auto"/>
        <w:bottom w:val="none" w:sz="0" w:space="0" w:color="auto"/>
        <w:right w:val="none" w:sz="0" w:space="0" w:color="auto"/>
      </w:divBdr>
    </w:div>
    <w:div w:id="1161654494">
      <w:bodyDiv w:val="1"/>
      <w:marLeft w:val="0"/>
      <w:marRight w:val="0"/>
      <w:marTop w:val="0"/>
      <w:marBottom w:val="0"/>
      <w:divBdr>
        <w:top w:val="none" w:sz="0" w:space="0" w:color="auto"/>
        <w:left w:val="none" w:sz="0" w:space="0" w:color="auto"/>
        <w:bottom w:val="none" w:sz="0" w:space="0" w:color="auto"/>
        <w:right w:val="none" w:sz="0" w:space="0" w:color="auto"/>
      </w:divBdr>
      <w:divsChild>
        <w:div w:id="1853912648">
          <w:marLeft w:val="0"/>
          <w:marRight w:val="0"/>
          <w:marTop w:val="0"/>
          <w:marBottom w:val="0"/>
          <w:divBdr>
            <w:top w:val="none" w:sz="0" w:space="0" w:color="auto"/>
            <w:left w:val="none" w:sz="0" w:space="0" w:color="auto"/>
            <w:bottom w:val="none" w:sz="0" w:space="0" w:color="auto"/>
            <w:right w:val="none" w:sz="0" w:space="0" w:color="auto"/>
          </w:divBdr>
          <w:divsChild>
            <w:div w:id="672149210">
              <w:marLeft w:val="0"/>
              <w:marRight w:val="0"/>
              <w:marTop w:val="0"/>
              <w:marBottom w:val="0"/>
              <w:divBdr>
                <w:top w:val="none" w:sz="0" w:space="0" w:color="auto"/>
                <w:left w:val="none" w:sz="0" w:space="0" w:color="auto"/>
                <w:bottom w:val="none" w:sz="0" w:space="0" w:color="auto"/>
                <w:right w:val="none" w:sz="0" w:space="0" w:color="auto"/>
              </w:divBdr>
              <w:divsChild>
                <w:div w:id="992374456">
                  <w:marLeft w:val="0"/>
                  <w:marRight w:val="0"/>
                  <w:marTop w:val="0"/>
                  <w:marBottom w:val="0"/>
                  <w:divBdr>
                    <w:top w:val="none" w:sz="0" w:space="0" w:color="auto"/>
                    <w:left w:val="none" w:sz="0" w:space="0" w:color="auto"/>
                    <w:bottom w:val="none" w:sz="0" w:space="0" w:color="auto"/>
                    <w:right w:val="none" w:sz="0" w:space="0" w:color="auto"/>
                  </w:divBdr>
                  <w:divsChild>
                    <w:div w:id="1017586145">
                      <w:marLeft w:val="0"/>
                      <w:marRight w:val="0"/>
                      <w:marTop w:val="0"/>
                      <w:marBottom w:val="0"/>
                      <w:divBdr>
                        <w:top w:val="none" w:sz="0" w:space="0" w:color="auto"/>
                        <w:left w:val="none" w:sz="0" w:space="0" w:color="auto"/>
                        <w:bottom w:val="none" w:sz="0" w:space="0" w:color="auto"/>
                        <w:right w:val="none" w:sz="0" w:space="0" w:color="auto"/>
                      </w:divBdr>
                      <w:divsChild>
                        <w:div w:id="660735118">
                          <w:marLeft w:val="0"/>
                          <w:marRight w:val="0"/>
                          <w:marTop w:val="0"/>
                          <w:marBottom w:val="0"/>
                          <w:divBdr>
                            <w:top w:val="none" w:sz="0" w:space="0" w:color="auto"/>
                            <w:left w:val="none" w:sz="0" w:space="0" w:color="auto"/>
                            <w:bottom w:val="none" w:sz="0" w:space="0" w:color="auto"/>
                            <w:right w:val="none" w:sz="0" w:space="0" w:color="auto"/>
                          </w:divBdr>
                          <w:divsChild>
                            <w:div w:id="7526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003664">
      <w:bodyDiv w:val="1"/>
      <w:marLeft w:val="0"/>
      <w:marRight w:val="0"/>
      <w:marTop w:val="0"/>
      <w:marBottom w:val="0"/>
      <w:divBdr>
        <w:top w:val="none" w:sz="0" w:space="0" w:color="auto"/>
        <w:left w:val="none" w:sz="0" w:space="0" w:color="auto"/>
        <w:bottom w:val="none" w:sz="0" w:space="0" w:color="auto"/>
        <w:right w:val="none" w:sz="0" w:space="0" w:color="auto"/>
      </w:divBdr>
      <w:divsChild>
        <w:div w:id="856574810">
          <w:marLeft w:val="0"/>
          <w:marRight w:val="0"/>
          <w:marTop w:val="0"/>
          <w:marBottom w:val="0"/>
          <w:divBdr>
            <w:top w:val="none" w:sz="0" w:space="0" w:color="auto"/>
            <w:left w:val="none" w:sz="0" w:space="0" w:color="auto"/>
            <w:bottom w:val="none" w:sz="0" w:space="0" w:color="auto"/>
            <w:right w:val="none" w:sz="0" w:space="0" w:color="auto"/>
          </w:divBdr>
          <w:divsChild>
            <w:div w:id="1764181462">
              <w:marLeft w:val="0"/>
              <w:marRight w:val="0"/>
              <w:marTop w:val="0"/>
              <w:marBottom w:val="0"/>
              <w:divBdr>
                <w:top w:val="none" w:sz="0" w:space="0" w:color="auto"/>
                <w:left w:val="none" w:sz="0" w:space="0" w:color="auto"/>
                <w:bottom w:val="none" w:sz="0" w:space="0" w:color="auto"/>
                <w:right w:val="none" w:sz="0" w:space="0" w:color="auto"/>
              </w:divBdr>
              <w:divsChild>
                <w:div w:id="1771663704">
                  <w:marLeft w:val="0"/>
                  <w:marRight w:val="0"/>
                  <w:marTop w:val="0"/>
                  <w:marBottom w:val="300"/>
                  <w:divBdr>
                    <w:top w:val="none" w:sz="0" w:space="0" w:color="auto"/>
                    <w:left w:val="none" w:sz="0" w:space="0" w:color="auto"/>
                    <w:bottom w:val="none" w:sz="0" w:space="0" w:color="auto"/>
                    <w:right w:val="none" w:sz="0" w:space="0" w:color="auto"/>
                  </w:divBdr>
                  <w:divsChild>
                    <w:div w:id="652951079">
                      <w:marLeft w:val="0"/>
                      <w:marRight w:val="0"/>
                      <w:marTop w:val="0"/>
                      <w:marBottom w:val="0"/>
                      <w:divBdr>
                        <w:top w:val="none" w:sz="0" w:space="0" w:color="auto"/>
                        <w:left w:val="none" w:sz="0" w:space="0" w:color="auto"/>
                        <w:bottom w:val="none" w:sz="0" w:space="0" w:color="auto"/>
                        <w:right w:val="none" w:sz="0" w:space="0" w:color="auto"/>
                      </w:divBdr>
                      <w:divsChild>
                        <w:div w:id="242685274">
                          <w:marLeft w:val="0"/>
                          <w:marRight w:val="0"/>
                          <w:marTop w:val="0"/>
                          <w:marBottom w:val="0"/>
                          <w:divBdr>
                            <w:top w:val="none" w:sz="0" w:space="0" w:color="auto"/>
                            <w:left w:val="none" w:sz="0" w:space="0" w:color="auto"/>
                            <w:bottom w:val="none" w:sz="0" w:space="0" w:color="auto"/>
                            <w:right w:val="none" w:sz="0" w:space="0" w:color="auto"/>
                          </w:divBdr>
                          <w:divsChild>
                            <w:div w:id="1201742934">
                              <w:marLeft w:val="0"/>
                              <w:marRight w:val="0"/>
                              <w:marTop w:val="0"/>
                              <w:marBottom w:val="0"/>
                              <w:divBdr>
                                <w:top w:val="none" w:sz="0" w:space="0" w:color="auto"/>
                                <w:left w:val="none" w:sz="0" w:space="0" w:color="auto"/>
                                <w:bottom w:val="none" w:sz="0" w:space="0" w:color="auto"/>
                                <w:right w:val="none" w:sz="0" w:space="0" w:color="auto"/>
                              </w:divBdr>
                              <w:divsChild>
                                <w:div w:id="10666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559495">
      <w:bodyDiv w:val="1"/>
      <w:marLeft w:val="0"/>
      <w:marRight w:val="0"/>
      <w:marTop w:val="0"/>
      <w:marBottom w:val="0"/>
      <w:divBdr>
        <w:top w:val="none" w:sz="0" w:space="0" w:color="auto"/>
        <w:left w:val="none" w:sz="0" w:space="0" w:color="auto"/>
        <w:bottom w:val="none" w:sz="0" w:space="0" w:color="auto"/>
        <w:right w:val="none" w:sz="0" w:space="0" w:color="auto"/>
      </w:divBdr>
    </w:div>
    <w:div w:id="1334797636">
      <w:bodyDiv w:val="1"/>
      <w:marLeft w:val="0"/>
      <w:marRight w:val="0"/>
      <w:marTop w:val="0"/>
      <w:marBottom w:val="0"/>
      <w:divBdr>
        <w:top w:val="none" w:sz="0" w:space="0" w:color="auto"/>
        <w:left w:val="none" w:sz="0" w:space="0" w:color="auto"/>
        <w:bottom w:val="none" w:sz="0" w:space="0" w:color="auto"/>
        <w:right w:val="none" w:sz="0" w:space="0" w:color="auto"/>
      </w:divBdr>
      <w:divsChild>
        <w:div w:id="2065375223">
          <w:marLeft w:val="0"/>
          <w:marRight w:val="0"/>
          <w:marTop w:val="0"/>
          <w:marBottom w:val="0"/>
          <w:divBdr>
            <w:top w:val="none" w:sz="0" w:space="0" w:color="auto"/>
            <w:left w:val="none" w:sz="0" w:space="0" w:color="auto"/>
            <w:bottom w:val="none" w:sz="0" w:space="0" w:color="auto"/>
            <w:right w:val="none" w:sz="0" w:space="0" w:color="auto"/>
          </w:divBdr>
          <w:divsChild>
            <w:div w:id="1982689318">
              <w:marLeft w:val="0"/>
              <w:marRight w:val="0"/>
              <w:marTop w:val="0"/>
              <w:marBottom w:val="0"/>
              <w:divBdr>
                <w:top w:val="none" w:sz="0" w:space="0" w:color="auto"/>
                <w:left w:val="none" w:sz="0" w:space="0" w:color="auto"/>
                <w:bottom w:val="none" w:sz="0" w:space="0" w:color="auto"/>
                <w:right w:val="none" w:sz="0" w:space="0" w:color="auto"/>
              </w:divBdr>
              <w:divsChild>
                <w:div w:id="456879104">
                  <w:marLeft w:val="0"/>
                  <w:marRight w:val="0"/>
                  <w:marTop w:val="0"/>
                  <w:marBottom w:val="300"/>
                  <w:divBdr>
                    <w:top w:val="none" w:sz="0" w:space="0" w:color="auto"/>
                    <w:left w:val="none" w:sz="0" w:space="0" w:color="auto"/>
                    <w:bottom w:val="none" w:sz="0" w:space="0" w:color="auto"/>
                    <w:right w:val="none" w:sz="0" w:space="0" w:color="auto"/>
                  </w:divBdr>
                  <w:divsChild>
                    <w:div w:id="58552605">
                      <w:marLeft w:val="0"/>
                      <w:marRight w:val="0"/>
                      <w:marTop w:val="0"/>
                      <w:marBottom w:val="0"/>
                      <w:divBdr>
                        <w:top w:val="none" w:sz="0" w:space="0" w:color="auto"/>
                        <w:left w:val="none" w:sz="0" w:space="0" w:color="auto"/>
                        <w:bottom w:val="none" w:sz="0" w:space="0" w:color="auto"/>
                        <w:right w:val="none" w:sz="0" w:space="0" w:color="auto"/>
                      </w:divBdr>
                      <w:divsChild>
                        <w:div w:id="1511023920">
                          <w:marLeft w:val="0"/>
                          <w:marRight w:val="0"/>
                          <w:marTop w:val="0"/>
                          <w:marBottom w:val="0"/>
                          <w:divBdr>
                            <w:top w:val="none" w:sz="0" w:space="0" w:color="auto"/>
                            <w:left w:val="none" w:sz="0" w:space="0" w:color="auto"/>
                            <w:bottom w:val="none" w:sz="0" w:space="0" w:color="auto"/>
                            <w:right w:val="none" w:sz="0" w:space="0" w:color="auto"/>
                          </w:divBdr>
                          <w:divsChild>
                            <w:div w:id="411121390">
                              <w:marLeft w:val="0"/>
                              <w:marRight w:val="0"/>
                              <w:marTop w:val="0"/>
                              <w:marBottom w:val="0"/>
                              <w:divBdr>
                                <w:top w:val="none" w:sz="0" w:space="0" w:color="auto"/>
                                <w:left w:val="none" w:sz="0" w:space="0" w:color="auto"/>
                                <w:bottom w:val="none" w:sz="0" w:space="0" w:color="auto"/>
                                <w:right w:val="none" w:sz="0" w:space="0" w:color="auto"/>
                              </w:divBdr>
                              <w:divsChild>
                                <w:div w:id="9211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565988">
      <w:bodyDiv w:val="1"/>
      <w:marLeft w:val="0"/>
      <w:marRight w:val="0"/>
      <w:marTop w:val="0"/>
      <w:marBottom w:val="0"/>
      <w:divBdr>
        <w:top w:val="none" w:sz="0" w:space="0" w:color="auto"/>
        <w:left w:val="none" w:sz="0" w:space="0" w:color="auto"/>
        <w:bottom w:val="none" w:sz="0" w:space="0" w:color="auto"/>
        <w:right w:val="none" w:sz="0" w:space="0" w:color="auto"/>
      </w:divBdr>
    </w:div>
    <w:div w:id="1442336498">
      <w:bodyDiv w:val="1"/>
      <w:marLeft w:val="0"/>
      <w:marRight w:val="0"/>
      <w:marTop w:val="0"/>
      <w:marBottom w:val="0"/>
      <w:divBdr>
        <w:top w:val="none" w:sz="0" w:space="0" w:color="auto"/>
        <w:left w:val="none" w:sz="0" w:space="0" w:color="auto"/>
        <w:bottom w:val="none" w:sz="0" w:space="0" w:color="auto"/>
        <w:right w:val="none" w:sz="0" w:space="0" w:color="auto"/>
      </w:divBdr>
    </w:div>
    <w:div w:id="1453400833">
      <w:bodyDiv w:val="1"/>
      <w:marLeft w:val="0"/>
      <w:marRight w:val="0"/>
      <w:marTop w:val="0"/>
      <w:marBottom w:val="0"/>
      <w:divBdr>
        <w:top w:val="none" w:sz="0" w:space="0" w:color="auto"/>
        <w:left w:val="none" w:sz="0" w:space="0" w:color="auto"/>
        <w:bottom w:val="none" w:sz="0" w:space="0" w:color="auto"/>
        <w:right w:val="none" w:sz="0" w:space="0" w:color="auto"/>
      </w:divBdr>
    </w:div>
    <w:div w:id="1498612846">
      <w:bodyDiv w:val="1"/>
      <w:marLeft w:val="0"/>
      <w:marRight w:val="0"/>
      <w:marTop w:val="0"/>
      <w:marBottom w:val="0"/>
      <w:divBdr>
        <w:top w:val="none" w:sz="0" w:space="0" w:color="auto"/>
        <w:left w:val="none" w:sz="0" w:space="0" w:color="auto"/>
        <w:bottom w:val="none" w:sz="0" w:space="0" w:color="auto"/>
        <w:right w:val="none" w:sz="0" w:space="0" w:color="auto"/>
      </w:divBdr>
    </w:div>
    <w:div w:id="1655986215">
      <w:bodyDiv w:val="1"/>
      <w:marLeft w:val="0"/>
      <w:marRight w:val="0"/>
      <w:marTop w:val="0"/>
      <w:marBottom w:val="0"/>
      <w:divBdr>
        <w:top w:val="none" w:sz="0" w:space="0" w:color="auto"/>
        <w:left w:val="none" w:sz="0" w:space="0" w:color="auto"/>
        <w:bottom w:val="none" w:sz="0" w:space="0" w:color="auto"/>
        <w:right w:val="none" w:sz="0" w:space="0" w:color="auto"/>
      </w:divBdr>
    </w:div>
    <w:div w:id="1779565579">
      <w:bodyDiv w:val="1"/>
      <w:marLeft w:val="0"/>
      <w:marRight w:val="0"/>
      <w:marTop w:val="0"/>
      <w:marBottom w:val="0"/>
      <w:divBdr>
        <w:top w:val="none" w:sz="0" w:space="0" w:color="auto"/>
        <w:left w:val="none" w:sz="0" w:space="0" w:color="auto"/>
        <w:bottom w:val="none" w:sz="0" w:space="0" w:color="auto"/>
        <w:right w:val="none" w:sz="0" w:space="0" w:color="auto"/>
      </w:divBdr>
    </w:div>
    <w:div w:id="1783644681">
      <w:bodyDiv w:val="1"/>
      <w:marLeft w:val="0"/>
      <w:marRight w:val="0"/>
      <w:marTop w:val="0"/>
      <w:marBottom w:val="0"/>
      <w:divBdr>
        <w:top w:val="none" w:sz="0" w:space="0" w:color="auto"/>
        <w:left w:val="none" w:sz="0" w:space="0" w:color="auto"/>
        <w:bottom w:val="none" w:sz="0" w:space="0" w:color="auto"/>
        <w:right w:val="none" w:sz="0" w:space="0" w:color="auto"/>
      </w:divBdr>
    </w:div>
    <w:div w:id="1852181773">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81277822">
      <w:bodyDiv w:val="1"/>
      <w:marLeft w:val="0"/>
      <w:marRight w:val="0"/>
      <w:marTop w:val="0"/>
      <w:marBottom w:val="0"/>
      <w:divBdr>
        <w:top w:val="none" w:sz="0" w:space="0" w:color="auto"/>
        <w:left w:val="none" w:sz="0" w:space="0" w:color="auto"/>
        <w:bottom w:val="none" w:sz="0" w:space="0" w:color="auto"/>
        <w:right w:val="none" w:sz="0" w:space="0" w:color="auto"/>
      </w:divBdr>
    </w:div>
    <w:div w:id="1896547787">
      <w:bodyDiv w:val="1"/>
      <w:marLeft w:val="0"/>
      <w:marRight w:val="0"/>
      <w:marTop w:val="0"/>
      <w:marBottom w:val="0"/>
      <w:divBdr>
        <w:top w:val="none" w:sz="0" w:space="0" w:color="auto"/>
        <w:left w:val="none" w:sz="0" w:space="0" w:color="auto"/>
        <w:bottom w:val="none" w:sz="0" w:space="0" w:color="auto"/>
        <w:right w:val="none" w:sz="0" w:space="0" w:color="auto"/>
      </w:divBdr>
    </w:div>
    <w:div w:id="1927038376">
      <w:bodyDiv w:val="1"/>
      <w:marLeft w:val="0"/>
      <w:marRight w:val="0"/>
      <w:marTop w:val="0"/>
      <w:marBottom w:val="0"/>
      <w:divBdr>
        <w:top w:val="none" w:sz="0" w:space="0" w:color="auto"/>
        <w:left w:val="none" w:sz="0" w:space="0" w:color="auto"/>
        <w:bottom w:val="none" w:sz="0" w:space="0" w:color="auto"/>
        <w:right w:val="none" w:sz="0" w:space="0" w:color="auto"/>
      </w:divBdr>
    </w:div>
    <w:div w:id="1961572355">
      <w:bodyDiv w:val="1"/>
      <w:marLeft w:val="0"/>
      <w:marRight w:val="0"/>
      <w:marTop w:val="0"/>
      <w:marBottom w:val="0"/>
      <w:divBdr>
        <w:top w:val="none" w:sz="0" w:space="0" w:color="auto"/>
        <w:left w:val="none" w:sz="0" w:space="0" w:color="auto"/>
        <w:bottom w:val="none" w:sz="0" w:space="0" w:color="auto"/>
        <w:right w:val="none" w:sz="0" w:space="0" w:color="auto"/>
      </w:divBdr>
    </w:div>
    <w:div w:id="2030258961">
      <w:bodyDiv w:val="1"/>
      <w:marLeft w:val="0"/>
      <w:marRight w:val="0"/>
      <w:marTop w:val="0"/>
      <w:marBottom w:val="0"/>
      <w:divBdr>
        <w:top w:val="none" w:sz="0" w:space="0" w:color="auto"/>
        <w:left w:val="none" w:sz="0" w:space="0" w:color="auto"/>
        <w:bottom w:val="none" w:sz="0" w:space="0" w:color="auto"/>
        <w:right w:val="none" w:sz="0" w:space="0" w:color="auto"/>
      </w:divBdr>
    </w:div>
    <w:div w:id="2039043197">
      <w:bodyDiv w:val="1"/>
      <w:marLeft w:val="0"/>
      <w:marRight w:val="0"/>
      <w:marTop w:val="0"/>
      <w:marBottom w:val="0"/>
      <w:divBdr>
        <w:top w:val="none" w:sz="0" w:space="0" w:color="auto"/>
        <w:left w:val="none" w:sz="0" w:space="0" w:color="auto"/>
        <w:bottom w:val="none" w:sz="0" w:space="0" w:color="auto"/>
        <w:right w:val="none" w:sz="0" w:space="0" w:color="auto"/>
      </w:divBdr>
      <w:divsChild>
        <w:div w:id="1392733365">
          <w:marLeft w:val="0"/>
          <w:marRight w:val="0"/>
          <w:marTop w:val="0"/>
          <w:marBottom w:val="0"/>
          <w:divBdr>
            <w:top w:val="none" w:sz="0" w:space="0" w:color="auto"/>
            <w:left w:val="none" w:sz="0" w:space="0" w:color="auto"/>
            <w:bottom w:val="none" w:sz="0" w:space="0" w:color="auto"/>
            <w:right w:val="none" w:sz="0" w:space="0" w:color="auto"/>
          </w:divBdr>
          <w:divsChild>
            <w:div w:id="1941453076">
              <w:marLeft w:val="0"/>
              <w:marRight w:val="0"/>
              <w:marTop w:val="0"/>
              <w:marBottom w:val="0"/>
              <w:divBdr>
                <w:top w:val="none" w:sz="0" w:space="0" w:color="auto"/>
                <w:left w:val="none" w:sz="0" w:space="0" w:color="auto"/>
                <w:bottom w:val="none" w:sz="0" w:space="0" w:color="auto"/>
                <w:right w:val="none" w:sz="0" w:space="0" w:color="auto"/>
              </w:divBdr>
              <w:divsChild>
                <w:div w:id="259267222">
                  <w:marLeft w:val="0"/>
                  <w:marRight w:val="0"/>
                  <w:marTop w:val="0"/>
                  <w:marBottom w:val="0"/>
                  <w:divBdr>
                    <w:top w:val="none" w:sz="0" w:space="0" w:color="auto"/>
                    <w:left w:val="none" w:sz="0" w:space="0" w:color="auto"/>
                    <w:bottom w:val="none" w:sz="0" w:space="0" w:color="auto"/>
                    <w:right w:val="none" w:sz="0" w:space="0" w:color="auto"/>
                  </w:divBdr>
                  <w:divsChild>
                    <w:div w:id="1854568497">
                      <w:marLeft w:val="0"/>
                      <w:marRight w:val="0"/>
                      <w:marTop w:val="0"/>
                      <w:marBottom w:val="0"/>
                      <w:divBdr>
                        <w:top w:val="none" w:sz="0" w:space="0" w:color="auto"/>
                        <w:left w:val="none" w:sz="0" w:space="0" w:color="auto"/>
                        <w:bottom w:val="none" w:sz="0" w:space="0" w:color="auto"/>
                        <w:right w:val="none" w:sz="0" w:space="0" w:color="auto"/>
                      </w:divBdr>
                      <w:divsChild>
                        <w:div w:id="1670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47692">
      <w:bodyDiv w:val="1"/>
      <w:marLeft w:val="0"/>
      <w:marRight w:val="0"/>
      <w:marTop w:val="0"/>
      <w:marBottom w:val="0"/>
      <w:divBdr>
        <w:top w:val="none" w:sz="0" w:space="0" w:color="auto"/>
        <w:left w:val="none" w:sz="0" w:space="0" w:color="auto"/>
        <w:bottom w:val="none" w:sz="0" w:space="0" w:color="auto"/>
        <w:right w:val="none" w:sz="0" w:space="0" w:color="auto"/>
      </w:divBdr>
    </w:div>
    <w:div w:id="20526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4.xml"/><Relationship Id="rId26" Type="http://schemas.openxmlformats.org/officeDocument/2006/relationships/hyperlink" Target="http://www.hcdiputados-ba.gov.ar/includes/ley_completa.php?vnroley=13705" TargetMode="Externa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5.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yperlink" Target="http://cyt-ar.com.ar/cyt-ar/index.php/Provincia_de_R%C3%ADo_Negro" TargetMode="External"/><Relationship Id="rId27" Type="http://schemas.openxmlformats.org/officeDocument/2006/relationships/hyperlink" Target="http://www.hcdiputados-ba.gov.ar/includes/ley_completa.php?vnroley=1370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ronista.com/economiapolitica/El-Gobierno-no-descarta-acciones-judiciales-contra-Ferrobaires-20110217-0114.html" TargetMode="External"/><Relationship Id="rId13" Type="http://schemas.openxmlformats.org/officeDocument/2006/relationships/hyperlink" Target="http://www.prensa.gba.gov.ar/nota.php?idnoticia=24194" TargetMode="External"/><Relationship Id="rId3" Type="http://schemas.openxmlformats.org/officeDocument/2006/relationships/hyperlink" Target="http://portaldetrenes.com.ar/entrevias/2011/03/ferrobaires-la-idea-que-no-fue/" TargetMode="External"/><Relationship Id="rId7" Type="http://schemas.openxmlformats.org/officeDocument/2006/relationships/hyperlink" Target="http://www.clarin.com/ciudades/capital_federal/Vido-cargo-responsabilidad-accidente-Provincia_0_428957290.html" TargetMode="External"/><Relationship Id="rId12" Type="http://schemas.openxmlformats.org/officeDocument/2006/relationships/hyperlink" Target="http://www.lacapitalmdp.com/noticias/El-Mundo/2012/11/03/231621.htm?ref=ar" TargetMode="External"/><Relationship Id="rId2" Type="http://schemas.openxmlformats.org/officeDocument/2006/relationships/hyperlink" Target="http://www.gob.gba.gov.ar/legislacion/legislacion/l-11547.html" TargetMode="External"/><Relationship Id="rId1" Type="http://schemas.openxmlformats.org/officeDocument/2006/relationships/hyperlink" Target="http://www.infoleg.gov.ar/infolegInternet/anexos/5000-9999/9199/norma.htm" TargetMode="External"/><Relationship Id="rId6" Type="http://schemas.openxmlformats.org/officeDocument/2006/relationships/hyperlink" Target="http://www.gob.gba.gov.ar/legislacion/legislacion/l-13705.html" TargetMode="External"/><Relationship Id="rId11" Type="http://schemas.openxmlformats.org/officeDocument/2006/relationships/hyperlink" Target="http://www.clarin.com/sociedad/Trenes-Mar-Plata-servicios-problemas_0_803319827.html" TargetMode="External"/><Relationship Id="rId5" Type="http://schemas.openxmlformats.org/officeDocument/2006/relationships/hyperlink" Target="http://www.gob.gba.gov.ar/legislacion/legislacion/07-1021.html" TargetMode="External"/><Relationship Id="rId10" Type="http://schemas.openxmlformats.org/officeDocument/2006/relationships/hyperlink" Target="http://www.infoleg.gov.ar/infolegInternet/anexos/175000-179999/176315/norma.htm" TargetMode="External"/><Relationship Id="rId4" Type="http://schemas.openxmlformats.org/officeDocument/2006/relationships/hyperlink" Target="http://www.infoleg.gov.ar/infolegInternet/anexos/130000-134999/130921/norma.htm" TargetMode="External"/><Relationship Id="rId9" Type="http://schemas.openxmlformats.org/officeDocument/2006/relationships/hyperlink" Target="http://www.presidencia.gob.ar/informacion/actividad-oficial/25262-qestamos-construyendo-nuevos-paradigmasq-afirmo-la-jefa-de-estado-en-mar-del-plata" TargetMode="External"/><Relationship Id="rId14" Type="http://schemas.openxmlformats.org/officeDocument/2006/relationships/hyperlink" Target="http://www.gob.gba.gov.ar/legislacion/legislacion/95-477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3"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4"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672414365925783E-2"/>
          <c:y val="7.4883256031352249E-2"/>
          <c:w val="0.88732601995195426"/>
          <c:h val="0.62861424513716613"/>
        </c:manualLayout>
      </c:layout>
      <c:lineChart>
        <c:grouping val="standard"/>
        <c:varyColors val="0"/>
        <c:ser>
          <c:idx val="0"/>
          <c:order val="0"/>
          <c:spPr>
            <a:ln>
              <a:solidFill>
                <a:srgbClr val="FF0000"/>
              </a:solidFill>
            </a:ln>
          </c:spPr>
          <c:marker>
            <c:spPr>
              <a:solidFill>
                <a:schemeClr val="accent2">
                  <a:lumMod val="20000"/>
                  <a:lumOff val="80000"/>
                </a:schemeClr>
              </a:solidFill>
              <a:ln>
                <a:solidFill>
                  <a:srgbClr val="FF0000"/>
                </a:solidFill>
              </a:ln>
            </c:spPr>
          </c:marker>
          <c:dPt>
            <c:idx val="8"/>
            <c:marker>
              <c:symbol val="diamond"/>
              <c:size val="8"/>
            </c:marker>
            <c:bubble3D val="0"/>
          </c:dPt>
          <c:dLbls>
            <c:dLbl>
              <c:idx val="2"/>
              <c:delete val="1"/>
            </c:dLbl>
            <c:dLbl>
              <c:idx val="3"/>
              <c:delete val="1"/>
            </c:dLbl>
            <c:dLbl>
              <c:idx val="16"/>
              <c:layout>
                <c:manualLayout>
                  <c:x val="-4.6742682481145555E-2"/>
                  <c:y val="4.1223888109876747E-2"/>
                </c:manualLayout>
              </c:layout>
              <c:dLblPos val="r"/>
              <c:showLegendKey val="0"/>
              <c:showVal val="1"/>
              <c:showCatName val="0"/>
              <c:showSerName val="0"/>
              <c:showPercent val="0"/>
              <c:showBubbleSize val="0"/>
            </c:dLbl>
            <c:dLbl>
              <c:idx val="17"/>
              <c:layout>
                <c:manualLayout>
                  <c:x val="-4.8095950031562508E-2"/>
                  <c:y val="-5.0100312803365334E-2"/>
                </c:manualLayout>
              </c:layout>
              <c:dLblPos val="r"/>
              <c:showLegendKey val="0"/>
              <c:showVal val="1"/>
              <c:showCatName val="0"/>
              <c:showSerName val="0"/>
              <c:showPercent val="0"/>
              <c:showBubbleSize val="0"/>
            </c:dLbl>
            <c:dLbl>
              <c:idx val="18"/>
              <c:layout>
                <c:manualLayout>
                  <c:x val="-2.7594838184506688E-2"/>
                  <c:y val="2.5651779964220352E-2"/>
                </c:manualLayout>
              </c:layout>
              <c:tx>
                <c:rich>
                  <a:bodyPr/>
                  <a:lstStyle/>
                  <a:p>
                    <a:r>
                      <a:rPr lang="en-US">
                        <a:solidFill>
                          <a:srgbClr val="0000FF"/>
                        </a:solidFill>
                      </a:rPr>
                      <a:t>517.376</a:t>
                    </a:r>
                  </a:p>
                </c:rich>
              </c:tx>
              <c:dLblPos val="r"/>
              <c:showLegendKey val="0"/>
              <c:showVal val="1"/>
              <c:showCatName val="0"/>
              <c:showSerName val="0"/>
              <c:showPercent val="0"/>
              <c:showBubbleSize val="0"/>
            </c:dLbl>
            <c:numFmt formatCode="#,##0" sourceLinked="0"/>
            <c:txPr>
              <a:bodyPr/>
              <a:lstStyle/>
              <a:p>
                <a:pPr>
                  <a:defRPr sz="1100" b="1">
                    <a:solidFill>
                      <a:sysClr val="windowText" lastClr="000000"/>
                    </a:solidFill>
                  </a:defRPr>
                </a:pPr>
                <a:endParaRPr lang="es-AR"/>
              </a:p>
            </c:txPr>
            <c:dLblPos val="t"/>
            <c:showLegendKey val="0"/>
            <c:showVal val="1"/>
            <c:showCatName val="0"/>
            <c:showSerName val="0"/>
            <c:showPercent val="0"/>
            <c:showBubbleSize val="0"/>
            <c:showLeaderLines val="0"/>
          </c:dLbls>
          <c:cat>
            <c:strRef>
              <c:f>Hoja1!$A$2:$S$2</c:f>
              <c:strCache>
                <c:ptCount val="19"/>
                <c:pt idx="0">
                  <c:v>Año 1993</c:v>
                </c:pt>
                <c:pt idx="1">
                  <c:v>Año 1994</c:v>
                </c:pt>
                <c:pt idx="2">
                  <c:v>Año 1995</c:v>
                </c:pt>
                <c:pt idx="3">
                  <c:v>Año 1996</c:v>
                </c:pt>
                <c:pt idx="4">
                  <c:v>Año 1997</c:v>
                </c:pt>
                <c:pt idx="5">
                  <c:v>Año 1998</c:v>
                </c:pt>
                <c:pt idx="6">
                  <c:v>Año 1999</c:v>
                </c:pt>
                <c:pt idx="7">
                  <c:v>Año 2000</c:v>
                </c:pt>
                <c:pt idx="8">
                  <c:v>Año 2001</c:v>
                </c:pt>
                <c:pt idx="9">
                  <c:v>Año 2002</c:v>
                </c:pt>
                <c:pt idx="10">
                  <c:v>Año 2003</c:v>
                </c:pt>
                <c:pt idx="11">
                  <c:v>Año 2004</c:v>
                </c:pt>
                <c:pt idx="12">
                  <c:v>Año 2005</c:v>
                </c:pt>
                <c:pt idx="13">
                  <c:v>Año 2006</c:v>
                </c:pt>
                <c:pt idx="14">
                  <c:v>Año 2007</c:v>
                </c:pt>
                <c:pt idx="15">
                  <c:v>Año 2008</c:v>
                </c:pt>
                <c:pt idx="16">
                  <c:v>Año 2009</c:v>
                </c:pt>
                <c:pt idx="17">
                  <c:v>Año 2010</c:v>
                </c:pt>
                <c:pt idx="18">
                  <c:v>Año 2011*</c:v>
                </c:pt>
              </c:strCache>
            </c:strRef>
          </c:cat>
          <c:val>
            <c:numRef>
              <c:f>Hoja1!$A$3:$S$3</c:f>
              <c:numCache>
                <c:formatCode>0</c:formatCode>
                <c:ptCount val="19"/>
                <c:pt idx="0">
                  <c:v>1350191</c:v>
                </c:pt>
                <c:pt idx="1">
                  <c:v>2057829</c:v>
                </c:pt>
                <c:pt idx="2">
                  <c:v>2206482</c:v>
                </c:pt>
                <c:pt idx="3">
                  <c:v>2437859</c:v>
                </c:pt>
                <c:pt idx="4">
                  <c:v>2529884</c:v>
                </c:pt>
                <c:pt idx="5">
                  <c:v>2301674</c:v>
                </c:pt>
                <c:pt idx="6">
                  <c:v>2083927</c:v>
                </c:pt>
                <c:pt idx="7">
                  <c:v>1868449</c:v>
                </c:pt>
                <c:pt idx="8">
                  <c:v>981221</c:v>
                </c:pt>
                <c:pt idx="15">
                  <c:v>1141209</c:v>
                </c:pt>
                <c:pt idx="16">
                  <c:v>943860</c:v>
                </c:pt>
                <c:pt idx="17">
                  <c:v>1064660</c:v>
                </c:pt>
                <c:pt idx="18" formatCode="#,##0">
                  <c:v>517376</c:v>
                </c:pt>
              </c:numCache>
            </c:numRef>
          </c:val>
          <c:smooth val="0"/>
        </c:ser>
        <c:dLbls>
          <c:showLegendKey val="0"/>
          <c:showVal val="0"/>
          <c:showCatName val="0"/>
          <c:showSerName val="0"/>
          <c:showPercent val="0"/>
          <c:showBubbleSize val="0"/>
        </c:dLbls>
        <c:marker val="1"/>
        <c:smooth val="0"/>
        <c:axId val="85851136"/>
        <c:axId val="175140224"/>
      </c:lineChart>
      <c:catAx>
        <c:axId val="85851136"/>
        <c:scaling>
          <c:orientation val="minMax"/>
        </c:scaling>
        <c:delete val="0"/>
        <c:axPos val="b"/>
        <c:majorTickMark val="out"/>
        <c:minorTickMark val="none"/>
        <c:tickLblPos val="nextTo"/>
        <c:txPr>
          <a:bodyPr/>
          <a:lstStyle/>
          <a:p>
            <a:pPr>
              <a:defRPr sz="1200"/>
            </a:pPr>
            <a:endParaRPr lang="es-AR"/>
          </a:p>
        </c:txPr>
        <c:crossAx val="175140224"/>
        <c:crosses val="autoZero"/>
        <c:auto val="1"/>
        <c:lblAlgn val="ctr"/>
        <c:lblOffset val="100"/>
        <c:noMultiLvlLbl val="0"/>
      </c:catAx>
      <c:valAx>
        <c:axId val="175140224"/>
        <c:scaling>
          <c:orientation val="minMax"/>
        </c:scaling>
        <c:delete val="0"/>
        <c:axPos val="l"/>
        <c:majorGridlines/>
        <c:numFmt formatCode="#,##0" sourceLinked="0"/>
        <c:majorTickMark val="out"/>
        <c:minorTickMark val="none"/>
        <c:tickLblPos val="nextTo"/>
        <c:crossAx val="85851136"/>
        <c:crosses val="autoZero"/>
        <c:crossBetween val="between"/>
        <c:majorUnit val="250000"/>
      </c:valAx>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200"/>
              <a:t>Ferrobaires:</a:t>
            </a:r>
            <a:r>
              <a:rPr lang="es-ES" sz="1200" baseline="0"/>
              <a:t> Presupuestado contra Ejecutado</a:t>
            </a:r>
            <a:endParaRPr lang="es-ES" sz="1200"/>
          </a:p>
        </c:rich>
      </c:tx>
      <c:layout/>
      <c:overlay val="0"/>
    </c:title>
    <c:autoTitleDeleted val="0"/>
    <c:plotArea>
      <c:layout/>
      <c:lineChart>
        <c:grouping val="standard"/>
        <c:varyColors val="0"/>
        <c:ser>
          <c:idx val="0"/>
          <c:order val="0"/>
          <c:tx>
            <c:strRef>
              <c:f>Hoja1!$B$12</c:f>
              <c:strCache>
                <c:ptCount val="1"/>
                <c:pt idx="0">
                  <c:v>AÑO</c:v>
                </c:pt>
              </c:strCache>
            </c:strRef>
          </c:tx>
          <c:marker>
            <c:symbol val="none"/>
          </c:marker>
          <c:dLbls>
            <c:txPr>
              <a:bodyPr/>
              <a:lstStyle/>
              <a:p>
                <a:pPr>
                  <a:defRPr b="1"/>
                </a:pPr>
                <a:endParaRPr lang="es-AR"/>
              </a:p>
            </c:txPr>
            <c:showLegendKey val="0"/>
            <c:showVal val="1"/>
            <c:showCatName val="0"/>
            <c:showSerName val="0"/>
            <c:showPercent val="0"/>
            <c:showBubbleSize val="0"/>
            <c:showLeaderLines val="0"/>
          </c:dLbls>
          <c:val>
            <c:numRef>
              <c:f>Hoja1!$B$13:$B$24</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val>
          <c:smooth val="0"/>
        </c:ser>
        <c:ser>
          <c:idx val="1"/>
          <c:order val="1"/>
          <c:tx>
            <c:strRef>
              <c:f>Hoja1!$C$12</c:f>
              <c:strCache>
                <c:ptCount val="1"/>
                <c:pt idx="0">
                  <c:v>PRESUPUESTO</c:v>
                </c:pt>
              </c:strCache>
            </c:strRef>
          </c:tx>
          <c:spPr>
            <a:ln>
              <a:solidFill>
                <a:srgbClr val="00B050"/>
              </a:solidFill>
              <a:tailEnd type="triangle"/>
            </a:ln>
          </c:spPr>
          <c:marker>
            <c:symbol val="none"/>
          </c:marker>
          <c:dLbls>
            <c:dLbl>
              <c:idx val="0"/>
              <c:layout>
                <c:manualLayout>
                  <c:x val="-1.3186813186813197E-2"/>
                  <c:y val="-4.7488584474885853E-2"/>
                </c:manualLayout>
              </c:layout>
              <c:showLegendKey val="0"/>
              <c:showVal val="1"/>
              <c:showCatName val="0"/>
              <c:showSerName val="0"/>
              <c:showPercent val="0"/>
              <c:showBubbleSize val="0"/>
            </c:dLbl>
            <c:dLbl>
              <c:idx val="1"/>
              <c:layout>
                <c:manualLayout>
                  <c:x val="-1.1721611721611723E-2"/>
                  <c:y val="-5.1141552511415445E-2"/>
                </c:manualLayout>
              </c:layout>
              <c:showLegendKey val="0"/>
              <c:showVal val="1"/>
              <c:showCatName val="0"/>
              <c:showSerName val="0"/>
              <c:showPercent val="0"/>
              <c:showBubbleSize val="0"/>
            </c:dLbl>
            <c:dLbl>
              <c:idx val="2"/>
              <c:layout>
                <c:manualLayout>
                  <c:x val="-2.1978021978021952E-2"/>
                  <c:y val="-8.4018264840182696E-2"/>
                </c:manualLayout>
              </c:layout>
              <c:showLegendKey val="0"/>
              <c:showVal val="1"/>
              <c:showCatName val="0"/>
              <c:showSerName val="0"/>
              <c:showPercent val="0"/>
              <c:showBubbleSize val="0"/>
            </c:dLbl>
            <c:dLbl>
              <c:idx val="3"/>
              <c:layout>
                <c:manualLayout>
                  <c:x val="-8.7912087912087912E-3"/>
                  <c:y val="3.2876712328767189E-2"/>
                </c:manualLayout>
              </c:layout>
              <c:showLegendKey val="0"/>
              <c:showVal val="1"/>
              <c:showCatName val="0"/>
              <c:showSerName val="0"/>
              <c:showPercent val="0"/>
              <c:showBubbleSize val="0"/>
            </c:dLbl>
            <c:dLbl>
              <c:idx val="4"/>
              <c:layout>
                <c:manualLayout>
                  <c:x val="-5.8608058608058608E-3"/>
                  <c:y val="1.4611872146118733E-2"/>
                </c:manualLayout>
              </c:layout>
              <c:showLegendKey val="0"/>
              <c:showVal val="1"/>
              <c:showCatName val="0"/>
              <c:showSerName val="0"/>
              <c:showPercent val="0"/>
              <c:showBubbleSize val="0"/>
            </c:dLbl>
            <c:dLbl>
              <c:idx val="6"/>
              <c:layout>
                <c:manualLayout>
                  <c:x val="-1.4578800990372455E-2"/>
                  <c:y val="-6.5137878601076726E-3"/>
                </c:manualLayout>
              </c:layout>
              <c:showLegendKey val="0"/>
              <c:showVal val="1"/>
              <c:showCatName val="0"/>
              <c:showSerName val="0"/>
              <c:showPercent val="0"/>
              <c:showBubbleSize val="0"/>
            </c:dLbl>
            <c:dLbl>
              <c:idx val="7"/>
              <c:layout>
                <c:manualLayout>
                  <c:x val="-8.7912087912087912E-3"/>
                  <c:y val="2.5570776255707781E-2"/>
                </c:manualLayout>
              </c:layout>
              <c:showLegendKey val="0"/>
              <c:showVal val="1"/>
              <c:showCatName val="0"/>
              <c:showSerName val="0"/>
              <c:showPercent val="0"/>
              <c:showBubbleSize val="0"/>
            </c:dLbl>
            <c:dLbl>
              <c:idx val="8"/>
              <c:layout>
                <c:manualLayout>
                  <c:x val="-8.7912087912087912E-3"/>
                  <c:y val="5.4794520547945327E-2"/>
                </c:manualLayout>
              </c:layout>
              <c:showLegendKey val="0"/>
              <c:showVal val="1"/>
              <c:showCatName val="0"/>
              <c:showSerName val="0"/>
              <c:showPercent val="0"/>
              <c:showBubbleSize val="0"/>
            </c:dLbl>
            <c:dLbl>
              <c:idx val="9"/>
              <c:layout>
                <c:manualLayout>
                  <c:x val="-8.7912087912087912E-3"/>
                  <c:y val="4.0182648401826483E-2"/>
                </c:manualLayout>
              </c:layout>
              <c:showLegendKey val="0"/>
              <c:showVal val="1"/>
              <c:showCatName val="0"/>
              <c:showSerName val="0"/>
              <c:showPercent val="0"/>
              <c:showBubbleSize val="0"/>
            </c:dLbl>
            <c:dLbl>
              <c:idx val="10"/>
              <c:layout>
                <c:manualLayout>
                  <c:x val="-1.6117216117216011E-2"/>
                  <c:y val="4.0182648401826483E-2"/>
                </c:manualLayout>
              </c:layout>
              <c:showLegendKey val="0"/>
              <c:showVal val="1"/>
              <c:showCatName val="0"/>
              <c:showSerName val="0"/>
              <c:showPercent val="0"/>
              <c:showBubbleSize val="0"/>
            </c:dLbl>
            <c:dLbl>
              <c:idx val="11"/>
              <c:layout>
                <c:manualLayout>
                  <c:x val="-1.4652014652014544E-2"/>
                  <c:y val="-3.287671232876718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Hoja1!$C$13:$C$24</c:f>
              <c:numCache>
                <c:formatCode>#,##0</c:formatCode>
                <c:ptCount val="12"/>
                <c:pt idx="0">
                  <c:v>33579000</c:v>
                </c:pt>
                <c:pt idx="1">
                  <c:v>33347300</c:v>
                </c:pt>
                <c:pt idx="2">
                  <c:v>41469500</c:v>
                </c:pt>
                <c:pt idx="3">
                  <c:v>72836300</c:v>
                </c:pt>
                <c:pt idx="4">
                  <c:v>72730500</c:v>
                </c:pt>
                <c:pt idx="5">
                  <c:v>95776000</c:v>
                </c:pt>
                <c:pt idx="6">
                  <c:v>46236300</c:v>
                </c:pt>
                <c:pt idx="7">
                  <c:v>91285500</c:v>
                </c:pt>
                <c:pt idx="8">
                  <c:v>216973400</c:v>
                </c:pt>
                <c:pt idx="9">
                  <c:v>249708900</c:v>
                </c:pt>
                <c:pt idx="10">
                  <c:v>309408800</c:v>
                </c:pt>
                <c:pt idx="11">
                  <c:v>427558800</c:v>
                </c:pt>
              </c:numCache>
            </c:numRef>
          </c:val>
          <c:smooth val="0"/>
        </c:ser>
        <c:ser>
          <c:idx val="2"/>
          <c:order val="2"/>
          <c:tx>
            <c:strRef>
              <c:f>Hoja1!$D$12</c:f>
              <c:strCache>
                <c:ptCount val="1"/>
                <c:pt idx="0">
                  <c:v>EJECUTADO</c:v>
                </c:pt>
              </c:strCache>
            </c:strRef>
          </c:tx>
          <c:spPr>
            <a:ln>
              <a:solidFill>
                <a:srgbClr val="FF0000"/>
              </a:solidFill>
              <a:tailEnd type="triangle"/>
            </a:ln>
          </c:spPr>
          <c:marker>
            <c:symbol val="none"/>
          </c:marker>
          <c:dLbls>
            <c:dLbl>
              <c:idx val="4"/>
              <c:layout>
                <c:manualLayout>
                  <c:x val="-1.4652014652014652E-2"/>
                  <c:y val="-5.1141552511415445E-2"/>
                </c:manualLayout>
              </c:layout>
              <c:showLegendKey val="0"/>
              <c:showVal val="1"/>
              <c:showCatName val="0"/>
              <c:showSerName val="0"/>
              <c:showPercent val="0"/>
              <c:showBubbleSize val="0"/>
            </c:dLbl>
            <c:dLbl>
              <c:idx val="5"/>
              <c:layout>
                <c:manualLayout>
                  <c:x val="-2.1978021978021942E-2"/>
                  <c:y val="-8.0365296803652966E-2"/>
                </c:manualLayout>
              </c:layout>
              <c:showLegendKey val="0"/>
              <c:showVal val="1"/>
              <c:showCatName val="0"/>
              <c:showSerName val="0"/>
              <c:showPercent val="0"/>
              <c:showBubbleSize val="0"/>
            </c:dLbl>
            <c:dLbl>
              <c:idx val="6"/>
              <c:layout>
                <c:manualLayout>
                  <c:x val="-2.0512820512820516E-2"/>
                  <c:y val="-7.3059360730593673E-2"/>
                </c:manualLayout>
              </c:layout>
              <c:showLegendKey val="0"/>
              <c:showVal val="1"/>
              <c:showCatName val="0"/>
              <c:showSerName val="0"/>
              <c:showPercent val="0"/>
              <c:showBubbleSize val="0"/>
            </c:dLbl>
            <c:dLbl>
              <c:idx val="7"/>
              <c:layout>
                <c:manualLayout>
                  <c:x val="-2.197802197802199E-2"/>
                  <c:y val="-8.0365296803652966E-2"/>
                </c:manualLayout>
              </c:layout>
              <c:showLegendKey val="0"/>
              <c:showVal val="1"/>
              <c:showCatName val="0"/>
              <c:showSerName val="0"/>
              <c:showPercent val="0"/>
              <c:showBubbleSize val="0"/>
            </c:dLbl>
            <c:dLbl>
              <c:idx val="8"/>
              <c:layout>
                <c:manualLayout>
                  <c:x val="-2.9304029304029304E-2"/>
                  <c:y val="-0.1242009132420092"/>
                </c:manualLayout>
              </c:layout>
              <c:showLegendKey val="0"/>
              <c:showVal val="1"/>
              <c:showCatName val="0"/>
              <c:showSerName val="0"/>
              <c:showPercent val="0"/>
              <c:showBubbleSize val="0"/>
            </c:dLbl>
            <c:dLbl>
              <c:idx val="9"/>
              <c:layout>
                <c:manualLayout>
                  <c:x val="-8.7912087912087912E-3"/>
                  <c:y val="-5.4794520547945327E-2"/>
                </c:manualLayout>
              </c:layout>
              <c:showLegendKey val="0"/>
              <c:showVal val="1"/>
              <c:showCatName val="0"/>
              <c:showSerName val="0"/>
              <c:showPercent val="0"/>
              <c:showBubbleSize val="0"/>
            </c:dLbl>
            <c:dLbl>
              <c:idx val="10"/>
              <c:layout>
                <c:manualLayout>
                  <c:x val="2.1978021978022084E-2"/>
                  <c:y val="-7.305936073059361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Hoja1!$D$13:$D$24</c:f>
              <c:numCache>
                <c:formatCode>General</c:formatCode>
                <c:ptCount val="12"/>
                <c:pt idx="4" formatCode="#,##0">
                  <c:v>103747500</c:v>
                </c:pt>
                <c:pt idx="5" formatCode="#,##0">
                  <c:v>117381000</c:v>
                </c:pt>
                <c:pt idx="6" formatCode="#,##0">
                  <c:v>155359998</c:v>
                </c:pt>
                <c:pt idx="7" formatCode="#,##0">
                  <c:v>191548274</c:v>
                </c:pt>
                <c:pt idx="8" formatCode="#,##0">
                  <c:v>247220720</c:v>
                </c:pt>
                <c:pt idx="9" formatCode="#,##0">
                  <c:v>330680721</c:v>
                </c:pt>
                <c:pt idx="10" formatCode="#,##0">
                  <c:v>334408800</c:v>
                </c:pt>
              </c:numCache>
            </c:numRef>
          </c:val>
          <c:smooth val="0"/>
        </c:ser>
        <c:dLbls>
          <c:showLegendKey val="0"/>
          <c:showVal val="1"/>
          <c:showCatName val="0"/>
          <c:showSerName val="0"/>
          <c:showPercent val="0"/>
          <c:showBubbleSize val="0"/>
        </c:dLbls>
        <c:marker val="1"/>
        <c:smooth val="0"/>
        <c:axId val="60979072"/>
        <c:axId val="60980608"/>
      </c:lineChart>
      <c:catAx>
        <c:axId val="60979072"/>
        <c:scaling>
          <c:orientation val="minMax"/>
        </c:scaling>
        <c:delete val="1"/>
        <c:axPos val="b"/>
        <c:majorTickMark val="none"/>
        <c:minorTickMark val="none"/>
        <c:tickLblPos val="nextTo"/>
        <c:crossAx val="60980608"/>
        <c:crosses val="autoZero"/>
        <c:auto val="1"/>
        <c:lblAlgn val="ctr"/>
        <c:lblOffset val="100"/>
        <c:noMultiLvlLbl val="0"/>
      </c:catAx>
      <c:valAx>
        <c:axId val="60980608"/>
        <c:scaling>
          <c:orientation val="minMax"/>
        </c:scaling>
        <c:delete val="1"/>
        <c:axPos val="l"/>
        <c:numFmt formatCode="General" sourceLinked="1"/>
        <c:majorTickMark val="none"/>
        <c:minorTickMark val="none"/>
        <c:tickLblPos val="nextTo"/>
        <c:crossAx val="60979072"/>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200"/>
              <a:t>Ingresos por</a:t>
            </a:r>
            <a:r>
              <a:rPr lang="es-ES" sz="1200" baseline="0"/>
              <a:t> Venta de Pasajes Presupuestado contra Ejecutado en Pesos</a:t>
            </a:r>
            <a:endParaRPr lang="es-ES" sz="1200"/>
          </a:p>
        </c:rich>
      </c:tx>
      <c:layout>
        <c:manualLayout>
          <c:xMode val="edge"/>
          <c:yMode val="edge"/>
          <c:x val="0.23455403600865668"/>
          <c:y val="5.5603271434074154E-2"/>
        </c:manualLayout>
      </c:layout>
      <c:overlay val="0"/>
    </c:title>
    <c:autoTitleDeleted val="0"/>
    <c:plotArea>
      <c:layout/>
      <c:lineChart>
        <c:grouping val="standard"/>
        <c:varyColors val="0"/>
        <c:ser>
          <c:idx val="0"/>
          <c:order val="0"/>
          <c:tx>
            <c:strRef>
              <c:f>Hoja1!$A$9</c:f>
              <c:strCache>
                <c:ptCount val="1"/>
                <c:pt idx="0">
                  <c:v>Año</c:v>
                </c:pt>
              </c:strCache>
            </c:strRef>
          </c:tx>
          <c:marker>
            <c:symbol val="none"/>
          </c:marker>
          <c:dLbls>
            <c:txPr>
              <a:bodyPr/>
              <a:lstStyle/>
              <a:p>
                <a:pPr>
                  <a:defRPr b="1"/>
                </a:pPr>
                <a:endParaRPr lang="es-AR"/>
              </a:p>
            </c:txPr>
            <c:dLblPos val="ctr"/>
            <c:showLegendKey val="0"/>
            <c:showVal val="1"/>
            <c:showCatName val="0"/>
            <c:showSerName val="0"/>
            <c:showPercent val="0"/>
            <c:showBubbleSize val="0"/>
            <c:showLeaderLines val="0"/>
          </c:dLbls>
          <c:val>
            <c:numRef>
              <c:f>Hoja1!$A$10:$A$21</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val>
          <c:smooth val="0"/>
        </c:ser>
        <c:ser>
          <c:idx val="1"/>
          <c:order val="1"/>
          <c:tx>
            <c:strRef>
              <c:f>Hoja1!$B$9</c:f>
              <c:strCache>
                <c:ptCount val="1"/>
                <c:pt idx="0">
                  <c:v>Presupuestado</c:v>
                </c:pt>
              </c:strCache>
            </c:strRef>
          </c:tx>
          <c:spPr>
            <a:ln>
              <a:solidFill>
                <a:srgbClr val="00B050"/>
              </a:solidFill>
              <a:tailEnd type="triangle"/>
            </a:ln>
          </c:spPr>
          <c:marker>
            <c:symbol val="none"/>
          </c:marker>
          <c:dLbls>
            <c:dLbl>
              <c:idx val="0"/>
              <c:layout>
                <c:manualLayout>
                  <c:x val="-1.3157894736842111E-2"/>
                  <c:y val="-3.2520325203252036E-2"/>
                </c:manualLayout>
              </c:layout>
              <c:dLblPos val="ctr"/>
              <c:showLegendKey val="0"/>
              <c:showVal val="1"/>
              <c:showCatName val="0"/>
              <c:showSerName val="0"/>
              <c:showPercent val="0"/>
              <c:showBubbleSize val="0"/>
            </c:dLbl>
            <c:dLbl>
              <c:idx val="1"/>
              <c:layout>
                <c:manualLayout>
                  <c:x val="-1.3401404640021119E-17"/>
                  <c:y val="5.4200542005420072E-2"/>
                </c:manualLayout>
              </c:layout>
              <c:dLblPos val="ctr"/>
              <c:showLegendKey val="0"/>
              <c:showVal val="1"/>
              <c:showCatName val="0"/>
              <c:showSerName val="0"/>
              <c:showPercent val="0"/>
              <c:showBubbleSize val="0"/>
            </c:dLbl>
            <c:dLbl>
              <c:idx val="2"/>
              <c:layout>
                <c:manualLayout>
                  <c:x val="-1.4619883040935687E-3"/>
                  <c:y val="-5.0587172538392053E-2"/>
                </c:manualLayout>
              </c:layout>
              <c:dLblPos val="ctr"/>
              <c:showLegendKey val="0"/>
              <c:showVal val="1"/>
              <c:showCatName val="0"/>
              <c:showSerName val="0"/>
              <c:showPercent val="0"/>
              <c:showBubbleSize val="0"/>
            </c:dLbl>
            <c:dLbl>
              <c:idx val="3"/>
              <c:layout>
                <c:manualLayout>
                  <c:x val="-5.8479532163742704E-3"/>
                  <c:y val="3.2520325203252036E-2"/>
                </c:manualLayout>
              </c:layout>
              <c:dLblPos val="ctr"/>
              <c:showLegendKey val="0"/>
              <c:showVal val="1"/>
              <c:showCatName val="0"/>
              <c:showSerName val="0"/>
              <c:showPercent val="0"/>
              <c:showBubbleSize val="0"/>
            </c:dLbl>
            <c:dLbl>
              <c:idx val="4"/>
              <c:layout>
                <c:manualLayout>
                  <c:x val="-1.4619883040935687E-3"/>
                  <c:y val="5.4200542005420072E-2"/>
                </c:manualLayout>
              </c:layout>
              <c:dLblPos val="ctr"/>
              <c:showLegendKey val="0"/>
              <c:showVal val="1"/>
              <c:showCatName val="0"/>
              <c:showSerName val="0"/>
              <c:showPercent val="0"/>
              <c:showBubbleSize val="0"/>
            </c:dLbl>
            <c:dLbl>
              <c:idx val="5"/>
              <c:layout>
                <c:manualLayout>
                  <c:x val="-1.4619883040935149E-3"/>
                  <c:y val="4.3360433604336127E-2"/>
                </c:manualLayout>
              </c:layout>
              <c:dLblPos val="ctr"/>
              <c:showLegendKey val="0"/>
              <c:showVal val="1"/>
              <c:showCatName val="0"/>
              <c:showSerName val="0"/>
              <c:showPercent val="0"/>
              <c:showBubbleSize val="0"/>
            </c:dLbl>
            <c:dLbl>
              <c:idx val="6"/>
              <c:layout>
                <c:manualLayout>
                  <c:x val="-4.3859649122807015E-3"/>
                  <c:y val="3.2520325203252036E-2"/>
                </c:manualLayout>
              </c:layout>
              <c:dLblPos val="ctr"/>
              <c:showLegendKey val="0"/>
              <c:showVal val="1"/>
              <c:showCatName val="0"/>
              <c:showSerName val="0"/>
              <c:showPercent val="0"/>
              <c:showBubbleSize val="0"/>
            </c:dLbl>
            <c:dLbl>
              <c:idx val="7"/>
              <c:layout>
                <c:manualLayout>
                  <c:x val="1.0233918128654955E-2"/>
                  <c:y val="5.4200542005420072E-2"/>
                </c:manualLayout>
              </c:layout>
              <c:dLblPos val="ctr"/>
              <c:showLegendKey val="0"/>
              <c:showVal val="1"/>
              <c:showCatName val="0"/>
              <c:showSerName val="0"/>
              <c:showPercent val="0"/>
              <c:showBubbleSize val="0"/>
            </c:dLbl>
            <c:dLbl>
              <c:idx val="8"/>
              <c:layout>
                <c:manualLayout>
                  <c:x val="0"/>
                  <c:y val="7.58807588075881E-2"/>
                </c:manualLayout>
              </c:layout>
              <c:dLblPos val="ctr"/>
              <c:showLegendKey val="0"/>
              <c:showVal val="1"/>
              <c:showCatName val="0"/>
              <c:showSerName val="0"/>
              <c:showPercent val="0"/>
              <c:showBubbleSize val="0"/>
            </c:dLbl>
            <c:dLbl>
              <c:idx val="9"/>
              <c:layout>
                <c:manualLayout>
                  <c:x val="0"/>
                  <c:y val="4.6973803071363979E-2"/>
                </c:manualLayout>
              </c:layout>
              <c:dLblPos val="ctr"/>
              <c:showLegendKey val="0"/>
              <c:showVal val="1"/>
              <c:showCatName val="0"/>
              <c:showSerName val="0"/>
              <c:showPercent val="0"/>
              <c:showBubbleSize val="0"/>
            </c:dLbl>
            <c:dLbl>
              <c:idx val="11"/>
              <c:layout>
                <c:manualLayout>
                  <c:x val="1.7543859649122841E-2"/>
                  <c:y val="-3.2520325203252036E-2"/>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val>
            <c:numRef>
              <c:f>Hoja1!$B$10:$B$21</c:f>
              <c:numCache>
                <c:formatCode>#,##0</c:formatCode>
                <c:ptCount val="12"/>
                <c:pt idx="0">
                  <c:v>25579000</c:v>
                </c:pt>
                <c:pt idx="1">
                  <c:v>16200000</c:v>
                </c:pt>
                <c:pt idx="2">
                  <c:v>24321500</c:v>
                </c:pt>
                <c:pt idx="3">
                  <c:v>22542244</c:v>
                </c:pt>
                <c:pt idx="4">
                  <c:v>22542000</c:v>
                </c:pt>
                <c:pt idx="5">
                  <c:v>22542000</c:v>
                </c:pt>
                <c:pt idx="6">
                  <c:v>13107000</c:v>
                </c:pt>
                <c:pt idx="7">
                  <c:v>15200000</c:v>
                </c:pt>
                <c:pt idx="8">
                  <c:v>27154100</c:v>
                </c:pt>
                <c:pt idx="9">
                  <c:v>28526600</c:v>
                </c:pt>
                <c:pt idx="10">
                  <c:v>33482000</c:v>
                </c:pt>
                <c:pt idx="11">
                  <c:v>41830200</c:v>
                </c:pt>
              </c:numCache>
            </c:numRef>
          </c:val>
          <c:smooth val="0"/>
        </c:ser>
        <c:ser>
          <c:idx val="2"/>
          <c:order val="2"/>
          <c:tx>
            <c:strRef>
              <c:f>Hoja1!$C$9</c:f>
              <c:strCache>
                <c:ptCount val="1"/>
                <c:pt idx="0">
                  <c:v>Ejecutado</c:v>
                </c:pt>
              </c:strCache>
            </c:strRef>
          </c:tx>
          <c:spPr>
            <a:ln>
              <a:solidFill>
                <a:srgbClr val="FF0000"/>
              </a:solidFill>
              <a:tailEnd type="triangle"/>
            </a:ln>
          </c:spPr>
          <c:marker>
            <c:symbol val="none"/>
          </c:marker>
          <c:dLbls>
            <c:dLbl>
              <c:idx val="4"/>
              <c:layout>
                <c:manualLayout>
                  <c:x val="-1.0233918128654955E-2"/>
                  <c:y val="-3.2520325203252036E-2"/>
                </c:manualLayout>
              </c:layout>
              <c:dLblPos val="ctr"/>
              <c:showLegendKey val="0"/>
              <c:showVal val="1"/>
              <c:showCatName val="0"/>
              <c:showSerName val="0"/>
              <c:showPercent val="0"/>
              <c:showBubbleSize val="0"/>
            </c:dLbl>
            <c:dLbl>
              <c:idx val="5"/>
              <c:layout>
                <c:manualLayout>
                  <c:x val="-1.4619883040935149E-3"/>
                  <c:y val="-4.3360433604336127E-2"/>
                </c:manualLayout>
              </c:layout>
              <c:dLblPos val="ctr"/>
              <c:showLegendKey val="0"/>
              <c:showVal val="1"/>
              <c:showCatName val="0"/>
              <c:showSerName val="0"/>
              <c:showPercent val="0"/>
              <c:showBubbleSize val="0"/>
            </c:dLbl>
            <c:dLbl>
              <c:idx val="6"/>
              <c:layout>
                <c:manualLayout>
                  <c:x val="-1.4619883040935687E-3"/>
                  <c:y val="-6.142728093947613E-2"/>
                </c:manualLayout>
              </c:layout>
              <c:dLblPos val="ctr"/>
              <c:showLegendKey val="0"/>
              <c:showVal val="1"/>
              <c:showCatName val="0"/>
              <c:showSerName val="0"/>
              <c:showPercent val="0"/>
              <c:showBubbleSize val="0"/>
            </c:dLbl>
            <c:dLbl>
              <c:idx val="7"/>
              <c:layout>
                <c:manualLayout>
                  <c:x val="-2.92397660818714E-3"/>
                  <c:y val="-7.2267389340560081E-2"/>
                </c:manualLayout>
              </c:layout>
              <c:dLblPos val="ctr"/>
              <c:showLegendKey val="0"/>
              <c:showVal val="1"/>
              <c:showCatName val="0"/>
              <c:showSerName val="0"/>
              <c:showPercent val="0"/>
              <c:showBubbleSize val="0"/>
            </c:dLbl>
            <c:dLbl>
              <c:idx val="8"/>
              <c:layout>
                <c:manualLayout>
                  <c:x val="-4.3859649122807015E-3"/>
                  <c:y val="-4.3360433604336127E-2"/>
                </c:manualLayout>
              </c:layout>
              <c:dLblPos val="ctr"/>
              <c:showLegendKey val="0"/>
              <c:showVal val="1"/>
              <c:showCatName val="0"/>
              <c:showSerName val="0"/>
              <c:showPercent val="0"/>
              <c:showBubbleSize val="0"/>
            </c:dLbl>
            <c:dLbl>
              <c:idx val="9"/>
              <c:layout>
                <c:manualLayout>
                  <c:x val="0"/>
                  <c:y val="-6.5040650406504072E-2"/>
                </c:manualLayout>
              </c:layout>
              <c:dLblPos val="ctr"/>
              <c:showLegendKey val="0"/>
              <c:showVal val="1"/>
              <c:showCatName val="0"/>
              <c:showSerName val="0"/>
              <c:showPercent val="0"/>
              <c:showBubbleSize val="0"/>
            </c:dLbl>
            <c:dLbl>
              <c:idx val="10"/>
              <c:layout>
                <c:manualLayout>
                  <c:x val="4.8245614035087828E-2"/>
                  <c:y val="2.5293301751915125E-2"/>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val>
            <c:numRef>
              <c:f>Hoja1!$C$10:$C$21</c:f>
              <c:numCache>
                <c:formatCode>General</c:formatCode>
                <c:ptCount val="12"/>
                <c:pt idx="4" formatCode="#,##0">
                  <c:v>23339304</c:v>
                </c:pt>
                <c:pt idx="5" formatCode="#,##0">
                  <c:v>25785813</c:v>
                </c:pt>
                <c:pt idx="6" formatCode="#,##0">
                  <c:v>27354186</c:v>
                </c:pt>
                <c:pt idx="7" formatCode="#,##0">
                  <c:v>28332870</c:v>
                </c:pt>
                <c:pt idx="8" formatCode="#,##0">
                  <c:v>33938602</c:v>
                </c:pt>
                <c:pt idx="9" formatCode="#,##0">
                  <c:v>31447429</c:v>
                </c:pt>
                <c:pt idx="10" formatCode="#,##0">
                  <c:v>21928517</c:v>
                </c:pt>
              </c:numCache>
            </c:numRef>
          </c:val>
          <c:smooth val="0"/>
        </c:ser>
        <c:dLbls>
          <c:showLegendKey val="0"/>
          <c:showVal val="1"/>
          <c:showCatName val="0"/>
          <c:showSerName val="0"/>
          <c:showPercent val="0"/>
          <c:showBubbleSize val="0"/>
        </c:dLbls>
        <c:marker val="1"/>
        <c:smooth val="0"/>
        <c:axId val="61672064"/>
        <c:axId val="61673856"/>
      </c:lineChart>
      <c:catAx>
        <c:axId val="61672064"/>
        <c:scaling>
          <c:orientation val="minMax"/>
        </c:scaling>
        <c:delete val="1"/>
        <c:axPos val="b"/>
        <c:numFmt formatCode="General" sourceLinked="1"/>
        <c:majorTickMark val="none"/>
        <c:minorTickMark val="none"/>
        <c:tickLblPos val="nextTo"/>
        <c:crossAx val="61673856"/>
        <c:crosses val="autoZero"/>
        <c:auto val="1"/>
        <c:lblAlgn val="ctr"/>
        <c:lblOffset val="100"/>
        <c:noMultiLvlLbl val="0"/>
      </c:catAx>
      <c:valAx>
        <c:axId val="61673856"/>
        <c:scaling>
          <c:orientation val="minMax"/>
        </c:scaling>
        <c:delete val="1"/>
        <c:axPos val="l"/>
        <c:numFmt formatCode="General" sourceLinked="1"/>
        <c:majorTickMark val="none"/>
        <c:minorTickMark val="none"/>
        <c:tickLblPos val="nextTo"/>
        <c:crossAx val="61672064"/>
        <c:crossesAt val="1"/>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ES" sz="1200"/>
              <a:t>Plantel</a:t>
            </a:r>
            <a:r>
              <a:rPr lang="es-ES" sz="1200" baseline="0"/>
              <a:t> de Personal Ferrobaires</a:t>
            </a:r>
            <a:endParaRPr lang="es-ES" sz="1200"/>
          </a:p>
        </c:rich>
      </c:tx>
      <c:layout/>
      <c:overlay val="0"/>
    </c:title>
    <c:autoTitleDeleted val="0"/>
    <c:plotArea>
      <c:layout>
        <c:manualLayout>
          <c:layoutTarget val="inner"/>
          <c:xMode val="edge"/>
          <c:yMode val="edge"/>
          <c:x val="1.7214397496087643E-2"/>
          <c:y val="0.22038609659773856"/>
          <c:w val="0.96557120500782467"/>
          <c:h val="0.65654346448451817"/>
        </c:manualLayout>
      </c:layout>
      <c:lineChart>
        <c:grouping val="standard"/>
        <c:varyColors val="0"/>
        <c:ser>
          <c:idx val="0"/>
          <c:order val="0"/>
          <c:tx>
            <c:strRef>
              <c:f>Hoja1!$A$10</c:f>
              <c:strCache>
                <c:ptCount val="1"/>
                <c:pt idx="0">
                  <c:v>AÑO</c:v>
                </c:pt>
              </c:strCache>
            </c:strRef>
          </c:tx>
          <c:marker>
            <c:symbol val="none"/>
          </c:marker>
          <c:val>
            <c:numRef>
              <c:f>Hoja1!$A$11:$A$31</c:f>
              <c:numCache>
                <c:formatCode>General</c:formatCode>
                <c:ptCount val="21"/>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numCache>
            </c:numRef>
          </c:val>
          <c:smooth val="0"/>
        </c:ser>
        <c:ser>
          <c:idx val="1"/>
          <c:order val="1"/>
          <c:tx>
            <c:strRef>
              <c:f>Hoja1!$B$10</c:f>
              <c:strCache>
                <c:ptCount val="1"/>
                <c:pt idx="0">
                  <c:v>PERSONAL</c:v>
                </c:pt>
              </c:strCache>
            </c:strRef>
          </c:tx>
          <c:spPr>
            <a:ln>
              <a:solidFill>
                <a:srgbClr val="FF0000"/>
              </a:solidFill>
              <a:tailEnd type="triangle"/>
            </a:ln>
          </c:spPr>
          <c:marker>
            <c:symbol val="none"/>
          </c:marker>
          <c:dLbls>
            <c:dLbl>
              <c:idx val="0"/>
              <c:layout>
                <c:manualLayout>
                  <c:x val="0"/>
                  <c:y val="2.9075804776739305E-2"/>
                </c:manualLayout>
              </c:layout>
              <c:showLegendKey val="0"/>
              <c:showVal val="1"/>
              <c:showCatName val="0"/>
              <c:showSerName val="0"/>
              <c:showPercent val="0"/>
              <c:showBubbleSize val="0"/>
            </c:dLbl>
            <c:dLbl>
              <c:idx val="1"/>
              <c:layout>
                <c:manualLayout>
                  <c:x val="0"/>
                  <c:y val="2.9075804776739305E-2"/>
                </c:manualLayout>
              </c:layout>
              <c:showLegendKey val="0"/>
              <c:showVal val="1"/>
              <c:showCatName val="0"/>
              <c:showSerName val="0"/>
              <c:showPercent val="0"/>
              <c:showBubbleSize val="0"/>
            </c:dLbl>
            <c:dLbl>
              <c:idx val="2"/>
              <c:layout>
                <c:manualLayout>
                  <c:x val="0"/>
                  <c:y val="3.322949117341633E-2"/>
                </c:manualLayout>
              </c:layout>
              <c:showLegendKey val="0"/>
              <c:showVal val="1"/>
              <c:showCatName val="0"/>
              <c:showSerName val="0"/>
              <c:showPercent val="0"/>
              <c:showBubbleSize val="0"/>
            </c:dLbl>
            <c:dLbl>
              <c:idx val="3"/>
              <c:layout>
                <c:manualLayout>
                  <c:x val="0"/>
                  <c:y val="3.322949117341633E-2"/>
                </c:manualLayout>
              </c:layout>
              <c:showLegendKey val="0"/>
              <c:showVal val="1"/>
              <c:showCatName val="0"/>
              <c:showSerName val="0"/>
              <c:showPercent val="0"/>
              <c:showBubbleSize val="0"/>
            </c:dLbl>
            <c:dLbl>
              <c:idx val="4"/>
              <c:layout>
                <c:manualLayout>
                  <c:x val="0"/>
                  <c:y val="3.322949117341633E-2"/>
                </c:manualLayout>
              </c:layout>
              <c:showLegendKey val="0"/>
              <c:showVal val="1"/>
              <c:showCatName val="0"/>
              <c:showSerName val="0"/>
              <c:showPercent val="0"/>
              <c:showBubbleSize val="0"/>
            </c:dLbl>
            <c:dLbl>
              <c:idx val="5"/>
              <c:layout>
                <c:manualLayout>
                  <c:x val="0"/>
                  <c:y val="3.7383177570093448E-2"/>
                </c:manualLayout>
              </c:layout>
              <c:showLegendKey val="0"/>
              <c:showVal val="1"/>
              <c:showCatName val="0"/>
              <c:showSerName val="0"/>
              <c:showPercent val="0"/>
              <c:showBubbleSize val="0"/>
            </c:dLbl>
            <c:dLbl>
              <c:idx val="6"/>
              <c:layout>
                <c:manualLayout>
                  <c:x val="0"/>
                  <c:y val="3.7383177570093448E-2"/>
                </c:manualLayout>
              </c:layout>
              <c:showLegendKey val="0"/>
              <c:showVal val="1"/>
              <c:showCatName val="0"/>
              <c:showSerName val="0"/>
              <c:showPercent val="0"/>
              <c:showBubbleSize val="0"/>
            </c:dLbl>
            <c:dLbl>
              <c:idx val="7"/>
              <c:layout>
                <c:manualLayout>
                  <c:x val="0"/>
                  <c:y val="3.7383177570093448E-2"/>
                </c:manualLayout>
              </c:layout>
              <c:showLegendKey val="0"/>
              <c:showVal val="1"/>
              <c:showCatName val="0"/>
              <c:showSerName val="0"/>
              <c:showPercent val="0"/>
              <c:showBubbleSize val="0"/>
            </c:dLbl>
            <c:dLbl>
              <c:idx val="8"/>
              <c:layout>
                <c:manualLayout>
                  <c:x val="-5.7380662120653787E-17"/>
                  <c:y val="3.7383177570093448E-2"/>
                </c:manualLayout>
              </c:layout>
              <c:showLegendKey val="0"/>
              <c:showVal val="1"/>
              <c:showCatName val="0"/>
              <c:showSerName val="0"/>
              <c:showPercent val="0"/>
              <c:showBubbleSize val="0"/>
            </c:dLbl>
            <c:dLbl>
              <c:idx val="9"/>
              <c:layout>
                <c:manualLayout>
                  <c:x val="0"/>
                  <c:y val="3.7383177570093448E-2"/>
                </c:manualLayout>
              </c:layout>
              <c:showLegendKey val="0"/>
              <c:showVal val="1"/>
              <c:showCatName val="0"/>
              <c:showSerName val="0"/>
              <c:showPercent val="0"/>
              <c:showBubbleSize val="0"/>
            </c:dLbl>
            <c:dLbl>
              <c:idx val="10"/>
              <c:layout>
                <c:manualLayout>
                  <c:x val="0"/>
                  <c:y val="3.322949117341633E-2"/>
                </c:manualLayout>
              </c:layout>
              <c:showLegendKey val="0"/>
              <c:showVal val="1"/>
              <c:showCatName val="0"/>
              <c:showSerName val="0"/>
              <c:showPercent val="0"/>
              <c:showBubbleSize val="0"/>
            </c:dLbl>
            <c:dLbl>
              <c:idx val="11"/>
              <c:layout>
                <c:manualLayout>
                  <c:x val="0"/>
                  <c:y val="3.7383177570093448E-2"/>
                </c:manualLayout>
              </c:layout>
              <c:showLegendKey val="0"/>
              <c:showVal val="1"/>
              <c:showCatName val="0"/>
              <c:showSerName val="0"/>
              <c:showPercent val="0"/>
              <c:showBubbleSize val="0"/>
            </c:dLbl>
            <c:dLbl>
              <c:idx val="12"/>
              <c:layout>
                <c:manualLayout>
                  <c:x val="0"/>
                  <c:y val="3.7383177570093448E-2"/>
                </c:manualLayout>
              </c:layout>
              <c:showLegendKey val="0"/>
              <c:showVal val="1"/>
              <c:showCatName val="0"/>
              <c:showSerName val="0"/>
              <c:showPercent val="0"/>
              <c:showBubbleSize val="0"/>
            </c:dLbl>
            <c:dLbl>
              <c:idx val="14"/>
              <c:layout>
                <c:manualLayout>
                  <c:x val="0"/>
                  <c:y val="5.3997923156801776E-2"/>
                </c:manualLayout>
              </c:layout>
              <c:tx>
                <c:rich>
                  <a:bodyPr/>
                  <a:lstStyle/>
                  <a:p>
                    <a:pPr>
                      <a:defRPr/>
                    </a:pPr>
                    <a:r>
                      <a:rPr lang="en-US" sz="1200" b="1">
                        <a:solidFill>
                          <a:srgbClr val="FF0000"/>
                        </a:solidFill>
                      </a:rPr>
                      <a:t>1899</a:t>
                    </a:r>
                  </a:p>
                </c:rich>
              </c:tx>
              <c:spPr>
                <a:ln>
                  <a:solidFill>
                    <a:srgbClr val="FF0000"/>
                  </a:solidFill>
                </a:ln>
              </c:spPr>
              <c:showLegendKey val="0"/>
              <c:showVal val="1"/>
              <c:showCatName val="0"/>
              <c:showSerName val="0"/>
              <c:showPercent val="0"/>
              <c:showBubbleSize val="0"/>
            </c:dLbl>
            <c:dLbl>
              <c:idx val="15"/>
              <c:layout>
                <c:manualLayout>
                  <c:x val="0"/>
                  <c:y val="3.7383177570093525E-2"/>
                </c:manualLayout>
              </c:layout>
              <c:showLegendKey val="0"/>
              <c:showVal val="1"/>
              <c:showCatName val="0"/>
              <c:showSerName val="0"/>
              <c:showPercent val="0"/>
              <c:showBubbleSize val="0"/>
            </c:dLbl>
            <c:dLbl>
              <c:idx val="16"/>
              <c:layout>
                <c:manualLayout>
                  <c:x val="0"/>
                  <c:y val="3.3229491173416399E-2"/>
                </c:manualLayout>
              </c:layout>
              <c:showLegendKey val="0"/>
              <c:showVal val="1"/>
              <c:showCatName val="0"/>
              <c:showSerName val="0"/>
              <c:showPercent val="0"/>
              <c:showBubbleSize val="0"/>
            </c:dLbl>
            <c:dLbl>
              <c:idx val="17"/>
              <c:layout>
                <c:manualLayout>
                  <c:x val="1.1476132424130748E-16"/>
                  <c:y val="3.7383177570093525E-2"/>
                </c:manualLayout>
              </c:layout>
              <c:showLegendKey val="0"/>
              <c:showVal val="1"/>
              <c:showCatName val="0"/>
              <c:showSerName val="0"/>
              <c:showPercent val="0"/>
              <c:showBubbleSize val="0"/>
            </c:dLbl>
            <c:dLbl>
              <c:idx val="18"/>
              <c:layout>
                <c:manualLayout>
                  <c:x val="3.1298904538341185E-3"/>
                  <c:y val="3.7383177570093525E-2"/>
                </c:manualLayout>
              </c:layout>
              <c:showLegendKey val="0"/>
              <c:showVal val="1"/>
              <c:showCatName val="0"/>
              <c:showSerName val="0"/>
              <c:showPercent val="0"/>
              <c:showBubbleSize val="0"/>
            </c:dLbl>
            <c:dLbl>
              <c:idx val="19"/>
              <c:layout>
                <c:manualLayout>
                  <c:x val="-1.1476132424130748E-16"/>
                  <c:y val="2.0768431983385224E-2"/>
                </c:manualLayout>
              </c:layout>
              <c:showLegendKey val="0"/>
              <c:showVal val="1"/>
              <c:showCatName val="0"/>
              <c:showSerName val="0"/>
              <c:showPercent val="0"/>
              <c:showBubbleSize val="0"/>
            </c:dLbl>
            <c:dLbl>
              <c:idx val="20"/>
              <c:layout>
                <c:manualLayout>
                  <c:x val="-1.5649575493204098E-2"/>
                  <c:y val="-2.9075804776739395E-2"/>
                </c:manualLayout>
              </c:layout>
              <c:tx>
                <c:rich>
                  <a:bodyPr/>
                  <a:lstStyle/>
                  <a:p>
                    <a:pPr>
                      <a:defRPr/>
                    </a:pPr>
                    <a:r>
                      <a:rPr lang="en-US" sz="1200" b="1">
                        <a:solidFill>
                          <a:srgbClr val="FF0000"/>
                        </a:solidFill>
                      </a:rPr>
                      <a:t>2699</a:t>
                    </a:r>
                  </a:p>
                </c:rich>
              </c:tx>
              <c:spPr>
                <a:ln>
                  <a:solidFill>
                    <a:srgbClr val="FF0000"/>
                  </a:solidFill>
                </a:ln>
              </c:spPr>
              <c:showLegendKey val="0"/>
              <c:showVal val="1"/>
              <c:showCatName val="0"/>
              <c:showSerName val="0"/>
              <c:showPercent val="0"/>
              <c:showBubbleSize val="0"/>
            </c:dLbl>
            <c:showLegendKey val="0"/>
            <c:showVal val="1"/>
            <c:showCatName val="0"/>
            <c:showSerName val="0"/>
            <c:showPercent val="0"/>
            <c:showBubbleSize val="0"/>
            <c:showLeaderLines val="0"/>
          </c:dLbls>
          <c:val>
            <c:numRef>
              <c:f>Hoja1!$B$11:$B$31</c:f>
              <c:numCache>
                <c:formatCode>General</c:formatCode>
                <c:ptCount val="21"/>
                <c:pt idx="0">
                  <c:v>1299</c:v>
                </c:pt>
                <c:pt idx="1">
                  <c:v>1299</c:v>
                </c:pt>
                <c:pt idx="2">
                  <c:v>1299</c:v>
                </c:pt>
                <c:pt idx="3">
                  <c:v>1299</c:v>
                </c:pt>
                <c:pt idx="4">
                  <c:v>1299</c:v>
                </c:pt>
                <c:pt idx="5">
                  <c:v>1299</c:v>
                </c:pt>
                <c:pt idx="6">
                  <c:v>1299</c:v>
                </c:pt>
                <c:pt idx="7">
                  <c:v>1299</c:v>
                </c:pt>
                <c:pt idx="8">
                  <c:v>1299</c:v>
                </c:pt>
                <c:pt idx="9">
                  <c:v>1299</c:v>
                </c:pt>
                <c:pt idx="10">
                  <c:v>1299</c:v>
                </c:pt>
                <c:pt idx="11">
                  <c:v>1299</c:v>
                </c:pt>
                <c:pt idx="12">
                  <c:v>1299</c:v>
                </c:pt>
                <c:pt idx="13">
                  <c:v>1299</c:v>
                </c:pt>
                <c:pt idx="14">
                  <c:v>1899</c:v>
                </c:pt>
                <c:pt idx="15">
                  <c:v>1899</c:v>
                </c:pt>
                <c:pt idx="16">
                  <c:v>1899</c:v>
                </c:pt>
                <c:pt idx="17">
                  <c:v>1899</c:v>
                </c:pt>
                <c:pt idx="18">
                  <c:v>1899</c:v>
                </c:pt>
                <c:pt idx="19">
                  <c:v>1899</c:v>
                </c:pt>
                <c:pt idx="20">
                  <c:v>2699</c:v>
                </c:pt>
              </c:numCache>
            </c:numRef>
          </c:val>
          <c:smooth val="0"/>
        </c:ser>
        <c:dLbls>
          <c:showLegendKey val="0"/>
          <c:showVal val="1"/>
          <c:showCatName val="0"/>
          <c:showSerName val="0"/>
          <c:showPercent val="0"/>
          <c:showBubbleSize val="0"/>
        </c:dLbls>
        <c:marker val="1"/>
        <c:smooth val="0"/>
        <c:axId val="61689216"/>
        <c:axId val="61691008"/>
      </c:lineChart>
      <c:catAx>
        <c:axId val="61689216"/>
        <c:scaling>
          <c:orientation val="minMax"/>
        </c:scaling>
        <c:delete val="1"/>
        <c:axPos val="b"/>
        <c:majorTickMark val="none"/>
        <c:minorTickMark val="none"/>
        <c:tickLblPos val="nextTo"/>
        <c:crossAx val="61691008"/>
        <c:crosses val="autoZero"/>
        <c:auto val="1"/>
        <c:lblAlgn val="ctr"/>
        <c:lblOffset val="100"/>
        <c:noMultiLvlLbl val="0"/>
      </c:catAx>
      <c:valAx>
        <c:axId val="61691008"/>
        <c:scaling>
          <c:orientation val="minMax"/>
        </c:scaling>
        <c:delete val="1"/>
        <c:axPos val="l"/>
        <c:numFmt formatCode="General" sourceLinked="1"/>
        <c:majorTickMark val="none"/>
        <c:minorTickMark val="none"/>
        <c:tickLblPos val="nextTo"/>
        <c:crossAx val="61689216"/>
        <c:crosses val="autoZero"/>
        <c:crossBetween val="between"/>
      </c:valAx>
    </c:plotArea>
    <c:legend>
      <c:legendPos val="t"/>
      <c:layout>
        <c:manualLayout>
          <c:xMode val="edge"/>
          <c:yMode val="edge"/>
          <c:x val="0.39589880523609627"/>
          <c:y val="0.25521085797382453"/>
          <c:w val="0.20820238952780745"/>
          <c:h val="8.7653482238617408E-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683765844865746E-2"/>
          <c:y val="3.153482054029863E-2"/>
          <c:w val="0.87498998061450384"/>
          <c:h val="0.73240764200098352"/>
        </c:manualLayout>
      </c:layout>
      <c:lineChart>
        <c:grouping val="standard"/>
        <c:varyColors val="0"/>
        <c:ser>
          <c:idx val="0"/>
          <c:order val="0"/>
          <c:tx>
            <c:strRef>
              <c:f>Hoja1!$F$9</c:f>
              <c:strCache>
                <c:ptCount val="1"/>
                <c:pt idx="0">
                  <c:v>Ejecutado real</c:v>
                </c:pt>
              </c:strCache>
            </c:strRef>
          </c:tx>
          <c:dLbls>
            <c:txPr>
              <a:bodyPr/>
              <a:lstStyle/>
              <a:p>
                <a:pPr>
                  <a:defRPr sz="1100" b="1"/>
                </a:pPr>
                <a:endParaRPr lang="es-AR"/>
              </a:p>
            </c:txPr>
            <c:dLblPos val="t"/>
            <c:showLegendKey val="0"/>
            <c:showVal val="1"/>
            <c:showCatName val="0"/>
            <c:showSerName val="0"/>
            <c:showPercent val="0"/>
            <c:showBubbleSize val="0"/>
            <c:showLeaderLines val="0"/>
          </c:dLbls>
          <c:cat>
            <c:strRef>
              <c:f>Hoja1!$G$8:$N$8</c:f>
              <c:strCache>
                <c:ptCount val="8"/>
                <c:pt idx="0">
                  <c:v>Año 2006</c:v>
                </c:pt>
                <c:pt idx="1">
                  <c:v>Año 2007</c:v>
                </c:pt>
                <c:pt idx="2">
                  <c:v>Año 2008</c:v>
                </c:pt>
                <c:pt idx="3">
                  <c:v>Año 2009</c:v>
                </c:pt>
                <c:pt idx="4">
                  <c:v>Año 2010</c:v>
                </c:pt>
                <c:pt idx="5">
                  <c:v>Año 2011</c:v>
                </c:pt>
                <c:pt idx="6">
                  <c:v>Año 2012*</c:v>
                </c:pt>
                <c:pt idx="7">
                  <c:v>Año 2013**</c:v>
                </c:pt>
              </c:strCache>
            </c:strRef>
          </c:cat>
          <c:val>
            <c:numRef>
              <c:f>Hoja1!$G$9:$N$9</c:f>
              <c:numCache>
                <c:formatCode>#,##0</c:formatCode>
                <c:ptCount val="8"/>
                <c:pt idx="0">
                  <c:v>103747500</c:v>
                </c:pt>
                <c:pt idx="1">
                  <c:v>117381000</c:v>
                </c:pt>
                <c:pt idx="2">
                  <c:v>155359998</c:v>
                </c:pt>
                <c:pt idx="3">
                  <c:v>191548274</c:v>
                </c:pt>
                <c:pt idx="4">
                  <c:v>247220720</c:v>
                </c:pt>
                <c:pt idx="5">
                  <c:v>330680721</c:v>
                </c:pt>
                <c:pt idx="6">
                  <c:v>334408800</c:v>
                </c:pt>
                <c:pt idx="7">
                  <c:v>427558800</c:v>
                </c:pt>
              </c:numCache>
            </c:numRef>
          </c:val>
          <c:smooth val="0"/>
        </c:ser>
        <c:ser>
          <c:idx val="1"/>
          <c:order val="1"/>
          <c:tx>
            <c:strRef>
              <c:f>Hoja1!$F$10</c:f>
              <c:strCache>
                <c:ptCount val="1"/>
                <c:pt idx="0">
                  <c:v>Total recaudado</c:v>
                </c:pt>
              </c:strCache>
            </c:strRef>
          </c:tx>
          <c:dLbls>
            <c:txPr>
              <a:bodyPr/>
              <a:lstStyle/>
              <a:p>
                <a:pPr>
                  <a:defRPr sz="1100" b="1"/>
                </a:pPr>
                <a:endParaRPr lang="es-AR"/>
              </a:p>
            </c:txPr>
            <c:dLblPos val="t"/>
            <c:showLegendKey val="0"/>
            <c:showVal val="1"/>
            <c:showCatName val="0"/>
            <c:showSerName val="0"/>
            <c:showPercent val="0"/>
            <c:showBubbleSize val="0"/>
            <c:showLeaderLines val="0"/>
          </c:dLbls>
          <c:cat>
            <c:strRef>
              <c:f>Hoja1!$G$8:$N$8</c:f>
              <c:strCache>
                <c:ptCount val="8"/>
                <c:pt idx="0">
                  <c:v>Año 2006</c:v>
                </c:pt>
                <c:pt idx="1">
                  <c:v>Año 2007</c:v>
                </c:pt>
                <c:pt idx="2">
                  <c:v>Año 2008</c:v>
                </c:pt>
                <c:pt idx="3">
                  <c:v>Año 2009</c:v>
                </c:pt>
                <c:pt idx="4">
                  <c:v>Año 2010</c:v>
                </c:pt>
                <c:pt idx="5">
                  <c:v>Año 2011</c:v>
                </c:pt>
                <c:pt idx="6">
                  <c:v>Año 2012*</c:v>
                </c:pt>
                <c:pt idx="7">
                  <c:v>Año 2013**</c:v>
                </c:pt>
              </c:strCache>
            </c:strRef>
          </c:cat>
          <c:val>
            <c:numRef>
              <c:f>Hoja1!$G$10:$N$10</c:f>
              <c:numCache>
                <c:formatCode>#,##0</c:formatCode>
                <c:ptCount val="8"/>
                <c:pt idx="0">
                  <c:v>23339304</c:v>
                </c:pt>
                <c:pt idx="1">
                  <c:v>25785813</c:v>
                </c:pt>
                <c:pt idx="2">
                  <c:v>27354186</c:v>
                </c:pt>
                <c:pt idx="3">
                  <c:v>28332870</c:v>
                </c:pt>
                <c:pt idx="4">
                  <c:v>33938602</c:v>
                </c:pt>
                <c:pt idx="5">
                  <c:v>31447429</c:v>
                </c:pt>
                <c:pt idx="6">
                  <c:v>21928517</c:v>
                </c:pt>
                <c:pt idx="7">
                  <c:v>41830200</c:v>
                </c:pt>
              </c:numCache>
            </c:numRef>
          </c:val>
          <c:smooth val="0"/>
        </c:ser>
        <c:dLbls>
          <c:showLegendKey val="0"/>
          <c:showVal val="0"/>
          <c:showCatName val="0"/>
          <c:showSerName val="0"/>
          <c:showPercent val="0"/>
          <c:showBubbleSize val="0"/>
        </c:dLbls>
        <c:marker val="1"/>
        <c:smooth val="0"/>
        <c:axId val="61699968"/>
        <c:axId val="61701504"/>
      </c:lineChart>
      <c:catAx>
        <c:axId val="61699968"/>
        <c:scaling>
          <c:orientation val="minMax"/>
        </c:scaling>
        <c:delete val="0"/>
        <c:axPos val="b"/>
        <c:majorTickMark val="out"/>
        <c:minorTickMark val="none"/>
        <c:tickLblPos val="nextTo"/>
        <c:txPr>
          <a:bodyPr/>
          <a:lstStyle/>
          <a:p>
            <a:pPr>
              <a:defRPr sz="1200"/>
            </a:pPr>
            <a:endParaRPr lang="es-AR"/>
          </a:p>
        </c:txPr>
        <c:crossAx val="61701504"/>
        <c:crosses val="autoZero"/>
        <c:auto val="1"/>
        <c:lblAlgn val="ctr"/>
        <c:lblOffset val="100"/>
        <c:noMultiLvlLbl val="0"/>
      </c:catAx>
      <c:valAx>
        <c:axId val="61701504"/>
        <c:scaling>
          <c:orientation val="minMax"/>
        </c:scaling>
        <c:delete val="0"/>
        <c:axPos val="l"/>
        <c:majorGridlines/>
        <c:numFmt formatCode="#,##0" sourceLinked="1"/>
        <c:majorTickMark val="out"/>
        <c:minorTickMark val="none"/>
        <c:tickLblPos val="nextTo"/>
        <c:txPr>
          <a:bodyPr/>
          <a:lstStyle/>
          <a:p>
            <a:pPr>
              <a:defRPr sz="900"/>
            </a:pPr>
            <a:endParaRPr lang="es-AR"/>
          </a:p>
        </c:txPr>
        <c:crossAx val="61699968"/>
        <c:crosses val="autoZero"/>
        <c:crossBetween val="between"/>
      </c:valAx>
    </c:plotArea>
    <c:legend>
      <c:legendPos val="r"/>
      <c:layout>
        <c:manualLayout>
          <c:xMode val="edge"/>
          <c:yMode val="edge"/>
          <c:x val="0.12373376993857714"/>
          <c:y val="7.8040632800902426E-2"/>
          <c:w val="0.26493866202039379"/>
          <c:h val="0.15637454299768264"/>
        </c:manualLayout>
      </c:layout>
      <c:overlay val="0"/>
      <c:spPr>
        <a:solidFill>
          <a:schemeClr val="bg1"/>
        </a:solidFill>
        <a:ln>
          <a:solidFill>
            <a:sysClr val="windowText" lastClr="000000"/>
          </a:solidFill>
        </a:ln>
      </c:spPr>
      <c:txPr>
        <a:bodyPr/>
        <a:lstStyle/>
        <a:p>
          <a:pPr>
            <a:defRPr sz="1100"/>
          </a:pPr>
          <a:endParaRPr lang="es-AR"/>
        </a:p>
      </c:txPr>
    </c:legend>
    <c:plotVisOnly val="1"/>
    <c:dispBlanksAs val="gap"/>
    <c:showDLblsOverMax val="0"/>
  </c:chart>
  <c:spPr>
    <a:ln>
      <a:noFill/>
    </a:ln>
  </c:sp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0.05672</cdr:x>
      <cdr:y>0.93425</cdr:y>
    </cdr:from>
    <cdr:to>
      <cdr:x>0.2799</cdr:x>
      <cdr:y>1</cdr:y>
    </cdr:to>
    <cdr:sp macro="" textlink="">
      <cdr:nvSpPr>
        <cdr:cNvPr id="2" name="1 CuadroTexto"/>
        <cdr:cNvSpPr txBox="1"/>
      </cdr:nvSpPr>
      <cdr:spPr>
        <a:xfrm xmlns:a="http://schemas.openxmlformats.org/drawingml/2006/main">
          <a:off x="426804" y="3248025"/>
          <a:ext cx="1679374"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AR" sz="1100"/>
            <a:t>* Primer semestre 2011</a:t>
          </a:r>
        </a:p>
      </cdr:txBody>
    </cdr:sp>
  </cdr:relSizeAnchor>
  <cdr:relSizeAnchor xmlns:cdr="http://schemas.openxmlformats.org/drawingml/2006/chartDrawing">
    <cdr:from>
      <cdr:x>0.509</cdr:x>
      <cdr:y>0.65009</cdr:y>
    </cdr:from>
    <cdr:to>
      <cdr:x>0.56747</cdr:x>
      <cdr:y>0.70327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30129" y="2260120"/>
          <a:ext cx="439946" cy="184890"/>
        </a:xfrm>
        <a:prstGeom xmlns:a="http://schemas.openxmlformats.org/drawingml/2006/main" prst="rect">
          <a:avLst/>
        </a:prstGeom>
      </cdr:spPr>
    </cdr:pic>
  </cdr:relSizeAnchor>
  <cdr:relSizeAnchor xmlns:cdr="http://schemas.openxmlformats.org/drawingml/2006/chartDrawing">
    <cdr:from>
      <cdr:x>0.55817</cdr:x>
      <cdr:y>0.6523</cdr:y>
    </cdr:from>
    <cdr:to>
      <cdr:x>0.61664</cdr:x>
      <cdr:y>0.70548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200107" y="2267788"/>
          <a:ext cx="439946" cy="184890"/>
        </a:xfrm>
        <a:prstGeom xmlns:a="http://schemas.openxmlformats.org/drawingml/2006/main" prst="rect">
          <a:avLst/>
        </a:prstGeom>
      </cdr:spPr>
    </cdr:pic>
  </cdr:relSizeAnchor>
  <cdr:relSizeAnchor xmlns:cdr="http://schemas.openxmlformats.org/drawingml/2006/chartDrawing">
    <cdr:from>
      <cdr:x>0.60734</cdr:x>
      <cdr:y>0.64954</cdr:y>
    </cdr:from>
    <cdr:to>
      <cdr:x>0.66581</cdr:x>
      <cdr:y>0.70272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570085" y="2258203"/>
          <a:ext cx="439946" cy="184890"/>
        </a:xfrm>
        <a:prstGeom xmlns:a="http://schemas.openxmlformats.org/drawingml/2006/main" prst="rect">
          <a:avLst/>
        </a:prstGeom>
      </cdr:spPr>
    </cdr:pic>
  </cdr:relSizeAnchor>
  <cdr:relSizeAnchor xmlns:cdr="http://schemas.openxmlformats.org/drawingml/2006/chartDrawing">
    <cdr:from>
      <cdr:x>0.74478</cdr:x>
      <cdr:y>0.65174</cdr:y>
    </cdr:from>
    <cdr:to>
      <cdr:x>0.80325</cdr:x>
      <cdr:y>0.70493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604295" y="2265871"/>
          <a:ext cx="439946" cy="184890"/>
        </a:xfrm>
        <a:prstGeom xmlns:a="http://schemas.openxmlformats.org/drawingml/2006/main" prst="rect">
          <a:avLst/>
        </a:prstGeom>
      </cdr:spPr>
    </cdr:pic>
  </cdr:relSizeAnchor>
  <cdr:relSizeAnchor xmlns:cdr="http://schemas.openxmlformats.org/drawingml/2006/chartDrawing">
    <cdr:from>
      <cdr:x>0.69651</cdr:x>
      <cdr:y>0.65147</cdr:y>
    </cdr:from>
    <cdr:to>
      <cdr:x>0.75497</cdr:x>
      <cdr:y>0.70465</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241027" y="2264912"/>
          <a:ext cx="439946" cy="184890"/>
        </a:xfrm>
        <a:prstGeom xmlns:a="http://schemas.openxmlformats.org/drawingml/2006/main" prst="rect">
          <a:avLst/>
        </a:prstGeom>
      </cdr:spPr>
    </cdr:pic>
  </cdr:relSizeAnchor>
  <cdr:relSizeAnchor xmlns:cdr="http://schemas.openxmlformats.org/drawingml/2006/chartDrawing">
    <cdr:from>
      <cdr:x>0.65052</cdr:x>
      <cdr:y>0.64871</cdr:y>
    </cdr:from>
    <cdr:to>
      <cdr:x>0.70899</cdr:x>
      <cdr:y>0.70189</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895012" y="2255327"/>
          <a:ext cx="439946" cy="18489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0.10164</cdr:x>
      <cdr:y>0.85175</cdr:y>
    </cdr:from>
    <cdr:to>
      <cdr:x>0.32482</cdr:x>
      <cdr:y>0.89703</cdr:y>
    </cdr:to>
    <cdr:sp macro="" textlink="">
      <cdr:nvSpPr>
        <cdr:cNvPr id="2" name="1 CuadroTexto"/>
        <cdr:cNvSpPr txBox="1"/>
      </cdr:nvSpPr>
      <cdr:spPr>
        <a:xfrm xmlns:a="http://schemas.openxmlformats.org/drawingml/2006/main">
          <a:off x="945920" y="5180530"/>
          <a:ext cx="2077139" cy="27542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AR" sz="1100"/>
            <a:t>* A</a:t>
          </a:r>
          <a:r>
            <a:rPr lang="es-AR" sz="1100" baseline="0"/>
            <a:t> Septiembre 2012</a:t>
          </a:r>
        </a:p>
        <a:p xmlns:a="http://schemas.openxmlformats.org/drawingml/2006/main">
          <a:r>
            <a:rPr lang="es-AR" sz="1100" baseline="0"/>
            <a:t>** Valores presupuestados</a:t>
          </a:r>
          <a:endParaRPr lang="es-AR" sz="1100"/>
        </a:p>
      </cdr:txBody>
    </cdr:sp>
  </cdr:relSizeAnchor>
  <cdr:relSizeAnchor xmlns:cdr="http://schemas.openxmlformats.org/drawingml/2006/chartDrawing">
    <cdr:from>
      <cdr:x>0.91122</cdr:x>
      <cdr:y>0.10566</cdr:y>
    </cdr:from>
    <cdr:to>
      <cdr:x>0.91245</cdr:x>
      <cdr:y>0.62264</cdr:y>
    </cdr:to>
    <cdr:cxnSp macro="">
      <cdr:nvCxnSpPr>
        <cdr:cNvPr id="4" name="3 Conector recto de flecha"/>
        <cdr:cNvCxnSpPr/>
      </cdr:nvCxnSpPr>
      <cdr:spPr>
        <a:xfrm xmlns:a="http://schemas.openxmlformats.org/drawingml/2006/main">
          <a:off x="8480693" y="642651"/>
          <a:ext cx="11476" cy="3144397"/>
        </a:xfrm>
        <a:prstGeom xmlns:a="http://schemas.openxmlformats.org/drawingml/2006/main" prst="straightConnector1">
          <a:avLst/>
        </a:prstGeom>
        <a:ln xmlns:a="http://schemas.openxmlformats.org/drawingml/2006/main" w="38100">
          <a:solidFill>
            <a:srgbClr val="FF0000"/>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cdr:x>
      <cdr:y>0.25867</cdr:y>
    </cdr:from>
    <cdr:to>
      <cdr:x>0.9889</cdr:x>
      <cdr:y>0.50811</cdr:y>
    </cdr:to>
    <cdr:sp macro="" textlink="">
      <cdr:nvSpPr>
        <cdr:cNvPr id="5" name="4 CuadroTexto"/>
        <cdr:cNvSpPr txBox="1"/>
      </cdr:nvSpPr>
      <cdr:spPr>
        <a:xfrm xmlns:a="http://schemas.openxmlformats.org/drawingml/2006/main">
          <a:off x="6475961" y="966159"/>
          <a:ext cx="1184419" cy="931667"/>
        </a:xfrm>
        <a:prstGeom xmlns:a="http://schemas.openxmlformats.org/drawingml/2006/main" prst="rect">
          <a:avLst/>
        </a:prstGeom>
        <a:solidFill xmlns:a="http://schemas.openxmlformats.org/drawingml/2006/main">
          <a:schemeClr val="accent2">
            <a:lumMod val="20000"/>
            <a:lumOff val="80000"/>
          </a:schemeClr>
        </a:solidFill>
        <a:ln xmlns:a="http://schemas.openxmlformats.org/drawingml/2006/main">
          <a:solidFill>
            <a:srgbClr val="FF0000"/>
          </a:solidFill>
        </a:ln>
      </cdr:spPr>
      <cdr:txBody>
        <a:bodyPr xmlns:a="http://schemas.openxmlformats.org/drawingml/2006/main" vertOverflow="clip" wrap="none" rtlCol="0" anchor="ctr"/>
        <a:lstStyle xmlns:a="http://schemas.openxmlformats.org/drawingml/2006/main"/>
        <a:p xmlns:a="http://schemas.openxmlformats.org/drawingml/2006/main">
          <a:pPr algn="ctr"/>
          <a:r>
            <a:rPr lang="es-AR" sz="1100">
              <a:solidFill>
                <a:srgbClr val="FF0000"/>
              </a:solidFill>
            </a:rPr>
            <a:t>Lo a recaudar</a:t>
          </a:r>
          <a:r>
            <a:rPr lang="es-AR" sz="1100" baseline="0">
              <a:solidFill>
                <a:srgbClr val="FF0000"/>
              </a:solidFill>
            </a:rPr>
            <a:t> </a:t>
          </a:r>
        </a:p>
        <a:p xmlns:a="http://schemas.openxmlformats.org/drawingml/2006/main">
          <a:pPr algn="ctr"/>
          <a:r>
            <a:rPr lang="es-AR" sz="1100" baseline="0">
              <a:solidFill>
                <a:srgbClr val="FF0000"/>
              </a:solidFill>
            </a:rPr>
            <a:t>representa el </a:t>
          </a:r>
        </a:p>
        <a:p xmlns:a="http://schemas.openxmlformats.org/drawingml/2006/main">
          <a:pPr algn="ctr"/>
          <a:r>
            <a:rPr lang="es-AR" sz="1100" baseline="0">
              <a:solidFill>
                <a:srgbClr val="FF0000"/>
              </a:solidFill>
            </a:rPr>
            <a:t>9% de lo </a:t>
          </a:r>
        </a:p>
        <a:p xmlns:a="http://schemas.openxmlformats.org/drawingml/2006/main">
          <a:pPr algn="ctr"/>
          <a:r>
            <a:rPr lang="es-AR" sz="1100" baseline="0">
              <a:solidFill>
                <a:srgbClr val="FF0000"/>
              </a:solidFill>
            </a:rPr>
            <a:t>presupuestado</a:t>
          </a:r>
          <a:endParaRPr lang="es-AR" sz="1100">
            <a:solidFill>
              <a:srgbClr val="FF0000"/>
            </a:solidFill>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F434-905E-4226-B10E-086760BC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10646</Words>
  <Characters>58554</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INFORME  FERROBAIRES</vt:lpstr>
    </vt:vector>
  </TitlesOfParts>
  <Company>x</Company>
  <LinksUpToDate>false</LinksUpToDate>
  <CharactersWithSpaces>69062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FERROBAIRES</dc:title>
  <dc:creator>x</dc:creator>
  <cp:lastModifiedBy>fravega</cp:lastModifiedBy>
  <cp:revision>2</cp:revision>
  <dcterms:created xsi:type="dcterms:W3CDTF">2013-02-17T22:02:00Z</dcterms:created>
  <dcterms:modified xsi:type="dcterms:W3CDTF">2013-02-17T22:02:00Z</dcterms:modified>
</cp:coreProperties>
</file>